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DE" w:rsidRPr="004D56FE" w:rsidRDefault="00614CDE" w:rsidP="004D56FE">
      <w:pPr>
        <w:pStyle w:val="Nessunaspaziatura"/>
        <w:rPr>
          <w:rFonts w:ascii="Comic Sans MS" w:hAnsi="Comic Sans MS"/>
        </w:rPr>
      </w:pPr>
    </w:p>
    <w:p w:rsidR="00614CDE" w:rsidRPr="004D56FE" w:rsidRDefault="00614CDE" w:rsidP="004D56FE">
      <w:pPr>
        <w:pStyle w:val="Nessunaspaziatura"/>
        <w:jc w:val="right"/>
        <w:rPr>
          <w:rFonts w:ascii="Comic Sans MS" w:hAnsi="Comic Sans MS"/>
        </w:rPr>
      </w:pPr>
      <w:r w:rsidRPr="004D56FE">
        <w:rPr>
          <w:rFonts w:ascii="Comic Sans MS" w:hAnsi="Comic Sans MS"/>
        </w:rPr>
        <w:t>Trieste, 22 maggio 2013</w:t>
      </w:r>
    </w:p>
    <w:p w:rsidR="004D56FE" w:rsidRDefault="004D56FE" w:rsidP="004D56FE">
      <w:pPr>
        <w:pStyle w:val="Nessunaspaziatura"/>
        <w:rPr>
          <w:rFonts w:ascii="Comic Sans MS" w:hAnsi="Comic Sans MS"/>
        </w:rPr>
      </w:pPr>
    </w:p>
    <w:p w:rsidR="00614CDE" w:rsidRPr="004D56FE" w:rsidRDefault="00614CDE" w:rsidP="004D56FE">
      <w:pPr>
        <w:pStyle w:val="Nessunaspaziatura"/>
        <w:jc w:val="center"/>
        <w:rPr>
          <w:rFonts w:ascii="Comic Sans MS" w:hAnsi="Comic Sans MS"/>
        </w:rPr>
      </w:pPr>
      <w:r w:rsidRPr="004D56FE">
        <w:rPr>
          <w:rFonts w:ascii="Comic Sans MS" w:hAnsi="Comic Sans MS"/>
        </w:rPr>
        <w:t>Programma di viaggio THERESIENSTADT  E  AUSCHWITZ</w:t>
      </w:r>
    </w:p>
    <w:p w:rsidR="00614CDE" w:rsidRPr="004D56FE" w:rsidRDefault="00614CDE" w:rsidP="004D56FE">
      <w:pPr>
        <w:pStyle w:val="Nessunaspaziatura"/>
        <w:jc w:val="center"/>
        <w:rPr>
          <w:rFonts w:ascii="Comic Sans MS" w:hAnsi="Comic Sans MS"/>
        </w:rPr>
      </w:pPr>
      <w:r w:rsidRPr="004D56FE">
        <w:rPr>
          <w:rFonts w:ascii="Comic Sans MS" w:hAnsi="Comic Sans MS"/>
        </w:rPr>
        <w:t>Dal 26 al 31 agosto 2013</w:t>
      </w:r>
    </w:p>
    <w:p w:rsidR="004D56FE" w:rsidRDefault="004D56FE" w:rsidP="004D56FE">
      <w:pPr>
        <w:pStyle w:val="Nessunaspaziatura"/>
        <w:rPr>
          <w:rFonts w:ascii="Comic Sans MS" w:hAnsi="Comic Sans MS"/>
          <w:b/>
          <w:u w:val="single"/>
        </w:rPr>
      </w:pPr>
    </w:p>
    <w:p w:rsidR="00614CDE" w:rsidRPr="004D56FE" w:rsidRDefault="00614CDE" w:rsidP="004D56FE">
      <w:pPr>
        <w:pStyle w:val="Nessunaspaziatura"/>
        <w:rPr>
          <w:rFonts w:ascii="Comic Sans MS" w:hAnsi="Comic Sans MS"/>
        </w:rPr>
      </w:pPr>
      <w:r w:rsidRPr="004D56FE">
        <w:rPr>
          <w:rFonts w:ascii="Comic Sans MS" w:hAnsi="Comic Sans MS"/>
          <w:b/>
          <w:u w:val="single"/>
        </w:rPr>
        <w:t>Lunedì 26 agosto:</w:t>
      </w:r>
      <w:r w:rsidRPr="004D56FE">
        <w:rPr>
          <w:rFonts w:ascii="Comic Sans MS" w:hAnsi="Comic Sans MS"/>
        </w:rPr>
        <w:t xml:space="preserve"> </w:t>
      </w:r>
      <w:r w:rsidRPr="004D56FE">
        <w:rPr>
          <w:rFonts w:ascii="Comic Sans MS" w:hAnsi="Comic Sans MS"/>
          <w:b/>
          <w:u w:val="single"/>
        </w:rPr>
        <w:t>TRIESTE / PRAGA (</w:t>
      </w:r>
      <w:smartTag w:uri="urn:schemas-microsoft-com:office:smarttags" w:element="metricconverter">
        <w:smartTagPr>
          <w:attr w:name="ProductID" w:val="800 km"/>
        </w:smartTagPr>
        <w:r w:rsidRPr="004D56FE">
          <w:rPr>
            <w:rFonts w:ascii="Comic Sans MS" w:hAnsi="Comic Sans MS"/>
            <w:b/>
            <w:u w:val="single"/>
          </w:rPr>
          <w:t>800 km</w:t>
        </w:r>
      </w:smartTag>
      <w:r w:rsidRPr="004D56FE">
        <w:rPr>
          <w:rFonts w:ascii="Comic Sans MS" w:hAnsi="Comic Sans MS"/>
          <w:b/>
          <w:u w:val="single"/>
        </w:rPr>
        <w:t>)</w:t>
      </w:r>
    </w:p>
    <w:p w:rsidR="00614CDE" w:rsidRPr="004D56FE" w:rsidRDefault="00614CDE" w:rsidP="004D56FE">
      <w:pPr>
        <w:pStyle w:val="Nessunaspaziatura"/>
        <w:rPr>
          <w:rFonts w:ascii="Comic Sans MS" w:hAnsi="Comic Sans MS"/>
        </w:rPr>
      </w:pPr>
      <w:r w:rsidRPr="004D56FE">
        <w:rPr>
          <w:rFonts w:ascii="Comic Sans MS" w:hAnsi="Comic Sans MS"/>
        </w:rPr>
        <w:t>Convocazione dei partecipanti in Piazza Oberdan lato Regione alle 07h50 e partenza verso le 08h00 in pullman gran turismo a destinazione di Praga. Pranzo in ristorante a Salisburgo.</w:t>
      </w:r>
    </w:p>
    <w:p w:rsidR="00614CDE" w:rsidRPr="004D56FE" w:rsidRDefault="00614CDE" w:rsidP="004D56FE">
      <w:pPr>
        <w:pStyle w:val="Nessunaspaziatura"/>
        <w:rPr>
          <w:rFonts w:ascii="Comic Sans MS" w:hAnsi="Comic Sans MS"/>
        </w:rPr>
      </w:pPr>
      <w:r w:rsidRPr="004D56FE">
        <w:rPr>
          <w:rFonts w:ascii="Comic Sans MS" w:hAnsi="Comic Sans MS"/>
        </w:rPr>
        <w:t>In serata arrivo a Praga, cena e pernottamento in hotel.</w:t>
      </w:r>
    </w:p>
    <w:p w:rsidR="004D56FE" w:rsidRDefault="004D56FE" w:rsidP="004D56FE">
      <w:pPr>
        <w:pStyle w:val="Nessunaspaziatura"/>
        <w:rPr>
          <w:rFonts w:ascii="Comic Sans MS" w:hAnsi="Comic Sans MS"/>
          <w:b/>
          <w:u w:val="single"/>
        </w:rPr>
      </w:pPr>
    </w:p>
    <w:p w:rsidR="00614CDE" w:rsidRPr="004D56FE" w:rsidRDefault="00614CDE" w:rsidP="004D56FE">
      <w:pPr>
        <w:pStyle w:val="Nessunaspaziatura"/>
        <w:rPr>
          <w:rFonts w:ascii="Comic Sans MS" w:hAnsi="Comic Sans MS"/>
        </w:rPr>
      </w:pPr>
      <w:r w:rsidRPr="004D56FE">
        <w:rPr>
          <w:rFonts w:ascii="Comic Sans MS" w:hAnsi="Comic Sans MS"/>
          <w:b/>
          <w:u w:val="single"/>
        </w:rPr>
        <w:t>Martedì 27 agosto</w:t>
      </w:r>
      <w:r w:rsidRPr="004D56FE">
        <w:rPr>
          <w:rFonts w:ascii="Comic Sans MS" w:hAnsi="Comic Sans MS"/>
        </w:rPr>
        <w:t xml:space="preserve">: </w:t>
      </w:r>
      <w:r w:rsidRPr="004D56FE">
        <w:rPr>
          <w:rFonts w:ascii="Comic Sans MS" w:hAnsi="Comic Sans MS"/>
          <w:b/>
          <w:u w:val="single"/>
        </w:rPr>
        <w:t>PRAGA / TEREZIN / PRAGA</w:t>
      </w:r>
    </w:p>
    <w:p w:rsidR="00614CDE" w:rsidRPr="004D56FE" w:rsidRDefault="00614CDE" w:rsidP="004D56FE">
      <w:pPr>
        <w:pStyle w:val="Nessunaspaziatura"/>
        <w:rPr>
          <w:rFonts w:ascii="Comic Sans MS" w:hAnsi="Comic Sans MS"/>
        </w:rPr>
      </w:pPr>
      <w:r w:rsidRPr="004D56FE">
        <w:rPr>
          <w:rFonts w:ascii="Comic Sans MS" w:hAnsi="Comic Sans MS"/>
        </w:rPr>
        <w:t>Prima colazione e partenza per la visita guidata di Terezin (</w:t>
      </w:r>
      <w:smartTag w:uri="urn:schemas-microsoft-com:office:smarttags" w:element="metricconverter">
        <w:smartTagPr>
          <w:attr w:name="ProductID" w:val="65 km"/>
        </w:smartTagPr>
        <w:r w:rsidRPr="004D56FE">
          <w:rPr>
            <w:rFonts w:ascii="Comic Sans MS" w:hAnsi="Comic Sans MS"/>
          </w:rPr>
          <w:t>65 km</w:t>
        </w:r>
      </w:smartTag>
      <w:r w:rsidRPr="004D56FE">
        <w:rPr>
          <w:rFonts w:ascii="Comic Sans MS" w:hAnsi="Comic Sans MS"/>
        </w:rPr>
        <w:t xml:space="preserve"> da Praga).</w:t>
      </w:r>
    </w:p>
    <w:p w:rsidR="00614CDE" w:rsidRPr="004D56FE" w:rsidRDefault="00614CDE" w:rsidP="004D56FE">
      <w:pPr>
        <w:pStyle w:val="Nessunaspaziatura"/>
        <w:rPr>
          <w:rFonts w:ascii="Comic Sans MS" w:hAnsi="Comic Sans MS"/>
        </w:rPr>
      </w:pPr>
      <w:r w:rsidRPr="004D56FE">
        <w:rPr>
          <w:rFonts w:ascii="Comic Sans MS" w:hAnsi="Comic Sans MS"/>
        </w:rPr>
        <w:t>Terezin è una città di guarnigione, originariamente costruita dall’Imperatore Giuseppe II alla fine del XVIII secolo, come un ingegnoso sistema di fortezze militari a protezione del regno contro la Prussia. Fu poi completamente modificata e trasformata in Ghetto Ebraico e utilizzata dai Nazisti durante la seconda guerra mondiale come campo di transito per gli ebrei, la cui destinazione finale era il campo di concentramento di Auschwitz. Entro la fine della guerra, circa 150.</w:t>
      </w:r>
      <w:r w:rsidR="00853F2A">
        <w:rPr>
          <w:rFonts w:ascii="Comic Sans MS" w:hAnsi="Comic Sans MS"/>
        </w:rPr>
        <w:t>000 Ebrei passarono per Terezin</w:t>
      </w:r>
      <w:r w:rsidRPr="004D56FE">
        <w:rPr>
          <w:rFonts w:ascii="Comic Sans MS" w:hAnsi="Comic Sans MS"/>
        </w:rPr>
        <w:t>, e altri 35.000 morirono di malattie e di fame. Contemporaneamente i nazisti utilizzarono Terezin per i loro scopi di propaganda ingannevole, inducendo i visitatori della Croce Rossa a pensare che Terezin fosse un fiorente centro culturale e commerciale. Ora Terezin ricorda la sua oscura storia nella seconda guerra mondiale, in cui migliaia di ebrei sono morti.</w:t>
      </w:r>
    </w:p>
    <w:p w:rsidR="004D56FE" w:rsidRDefault="00614CDE" w:rsidP="004D56FE">
      <w:pPr>
        <w:pStyle w:val="Nessunaspaziatura"/>
        <w:rPr>
          <w:rFonts w:ascii="Comic Sans MS" w:hAnsi="Comic Sans MS"/>
        </w:rPr>
      </w:pPr>
      <w:r w:rsidRPr="004D56FE">
        <w:rPr>
          <w:rFonts w:ascii="Comic Sans MS" w:hAnsi="Comic Sans MS"/>
        </w:rPr>
        <w:t xml:space="preserve">Pranzo in ristorante. Proseguimento della visita guidata nel pomeriggio, rientro a Praga a fine </w:t>
      </w:r>
    </w:p>
    <w:p w:rsidR="00614CDE" w:rsidRPr="004D56FE" w:rsidRDefault="00614CDE" w:rsidP="004D56FE">
      <w:pPr>
        <w:pStyle w:val="Nessunaspaziatura"/>
        <w:rPr>
          <w:rFonts w:ascii="Comic Sans MS" w:hAnsi="Comic Sans MS"/>
        </w:rPr>
      </w:pPr>
      <w:r w:rsidRPr="004D56FE">
        <w:rPr>
          <w:rFonts w:ascii="Comic Sans MS" w:hAnsi="Comic Sans MS"/>
        </w:rPr>
        <w:t>visita. Cena e pernottamento in hotel.</w:t>
      </w:r>
    </w:p>
    <w:p w:rsidR="004D56FE" w:rsidRDefault="004D56FE" w:rsidP="004D56FE">
      <w:pPr>
        <w:pStyle w:val="Nessunaspaziatura"/>
        <w:rPr>
          <w:rFonts w:ascii="Comic Sans MS" w:hAnsi="Comic Sans MS"/>
          <w:b/>
          <w:u w:val="single"/>
        </w:rPr>
      </w:pPr>
    </w:p>
    <w:p w:rsidR="00614CDE" w:rsidRPr="004D56FE" w:rsidRDefault="00614CDE" w:rsidP="004D56FE">
      <w:pPr>
        <w:pStyle w:val="Nessunaspaziatura"/>
        <w:rPr>
          <w:rFonts w:ascii="Comic Sans MS" w:hAnsi="Comic Sans MS"/>
        </w:rPr>
      </w:pPr>
      <w:r w:rsidRPr="004D56FE">
        <w:rPr>
          <w:rFonts w:ascii="Comic Sans MS" w:hAnsi="Comic Sans MS"/>
          <w:b/>
          <w:u w:val="single"/>
        </w:rPr>
        <w:t>Mercoledì 28 agosto</w:t>
      </w:r>
      <w:r w:rsidRPr="004D56FE">
        <w:rPr>
          <w:rFonts w:ascii="Comic Sans MS" w:hAnsi="Comic Sans MS"/>
        </w:rPr>
        <w:t xml:space="preserve">: </w:t>
      </w:r>
      <w:r w:rsidRPr="004D56FE">
        <w:rPr>
          <w:rFonts w:ascii="Comic Sans MS" w:hAnsi="Comic Sans MS"/>
          <w:b/>
          <w:u w:val="single"/>
        </w:rPr>
        <w:t>PRAGA / CRACOVIA (</w:t>
      </w:r>
      <w:smartTag w:uri="urn:schemas-microsoft-com:office:smarttags" w:element="metricconverter">
        <w:smartTagPr>
          <w:attr w:name="ProductID" w:val="540 km"/>
        </w:smartTagPr>
        <w:r w:rsidRPr="004D56FE">
          <w:rPr>
            <w:rFonts w:ascii="Comic Sans MS" w:hAnsi="Comic Sans MS"/>
            <w:b/>
            <w:u w:val="single"/>
          </w:rPr>
          <w:t>540 km</w:t>
        </w:r>
      </w:smartTag>
      <w:r w:rsidRPr="004D56FE">
        <w:rPr>
          <w:rFonts w:ascii="Comic Sans MS" w:hAnsi="Comic Sans MS"/>
          <w:b/>
          <w:u w:val="single"/>
        </w:rPr>
        <w:t>)</w:t>
      </w:r>
    </w:p>
    <w:p w:rsidR="00614CDE" w:rsidRPr="004D56FE" w:rsidRDefault="00614CDE" w:rsidP="004D56FE">
      <w:pPr>
        <w:pStyle w:val="Nessunaspaziatura"/>
        <w:rPr>
          <w:rFonts w:ascii="Comic Sans MS" w:hAnsi="Comic Sans MS"/>
        </w:rPr>
      </w:pPr>
      <w:r w:rsidRPr="004D56FE">
        <w:rPr>
          <w:rFonts w:ascii="Comic Sans MS" w:hAnsi="Comic Sans MS"/>
        </w:rPr>
        <w:t>Prima colazione in hotel e visita guidata del Quartiere Ebraico di Praga con le Sinagoghe e il Cimitero Ebraico. Pranzo in ristorante in centro. Verso le 14h30 partenza per Cracovia. Arrivo a Cracovia in serata, cena e pernottamento in hotel.</w:t>
      </w:r>
    </w:p>
    <w:p w:rsidR="004D56FE" w:rsidRDefault="004D56FE" w:rsidP="004D56FE">
      <w:pPr>
        <w:pStyle w:val="Nessunaspaziatura"/>
        <w:rPr>
          <w:rFonts w:ascii="Comic Sans MS" w:hAnsi="Comic Sans MS"/>
          <w:b/>
          <w:u w:val="single"/>
        </w:rPr>
      </w:pPr>
    </w:p>
    <w:p w:rsidR="00614CDE" w:rsidRPr="004D56FE" w:rsidRDefault="00614CDE" w:rsidP="004D56FE">
      <w:pPr>
        <w:pStyle w:val="Nessunaspaziatura"/>
        <w:rPr>
          <w:rFonts w:ascii="Comic Sans MS" w:hAnsi="Comic Sans MS"/>
          <w:b/>
          <w:u w:val="single"/>
        </w:rPr>
      </w:pPr>
      <w:r w:rsidRPr="004D56FE">
        <w:rPr>
          <w:rFonts w:ascii="Comic Sans MS" w:hAnsi="Comic Sans MS"/>
          <w:b/>
          <w:u w:val="single"/>
        </w:rPr>
        <w:t>Giovedì 29 agosto: CRACOVIA</w:t>
      </w:r>
    </w:p>
    <w:p w:rsidR="00614CDE" w:rsidRPr="004D56FE" w:rsidRDefault="00614CDE" w:rsidP="004D56FE">
      <w:pPr>
        <w:pStyle w:val="Nessunaspaziatura"/>
        <w:rPr>
          <w:rFonts w:ascii="Comic Sans MS" w:hAnsi="Comic Sans MS"/>
        </w:rPr>
      </w:pPr>
      <w:r w:rsidRPr="004D56FE">
        <w:rPr>
          <w:rFonts w:ascii="Comic Sans MS" w:hAnsi="Comic Sans MS"/>
        </w:rPr>
        <w:t xml:space="preserve">Prima colazione in hotel e partenza per la visita guidata del Ghetto di Cracovia (Kasimierz). Il </w:t>
      </w:r>
      <w:r w:rsidRPr="004D56FE">
        <w:rPr>
          <w:rFonts w:ascii="Comic Sans MS" w:hAnsi="Comic Sans MS"/>
          <w:b/>
          <w:bCs/>
        </w:rPr>
        <w:t>ghetto ebraico di Cracovia</w:t>
      </w:r>
      <w:r w:rsidRPr="004D56FE">
        <w:rPr>
          <w:rFonts w:ascii="Comic Sans MS" w:hAnsi="Comic Sans MS"/>
        </w:rPr>
        <w:t xml:space="preserve"> (</w:t>
      </w:r>
      <w:r w:rsidRPr="004D56FE">
        <w:rPr>
          <w:rFonts w:ascii="Comic Sans MS" w:hAnsi="Comic Sans MS"/>
          <w:i/>
          <w:iCs/>
        </w:rPr>
        <w:t>Kraków</w:t>
      </w:r>
      <w:r w:rsidRPr="004D56FE">
        <w:rPr>
          <w:rFonts w:ascii="Comic Sans MS" w:hAnsi="Comic Sans MS"/>
        </w:rPr>
        <w:t xml:space="preserve"> in </w:t>
      </w:r>
      <w:hyperlink r:id="rId7" w:tooltip="Lingua polacca" w:history="1">
        <w:r w:rsidRPr="004D56FE">
          <w:rPr>
            <w:rFonts w:ascii="Comic Sans MS" w:hAnsi="Comic Sans MS"/>
          </w:rPr>
          <w:t>polacco</w:t>
        </w:r>
      </w:hyperlink>
      <w:r w:rsidRPr="004D56FE">
        <w:rPr>
          <w:rFonts w:ascii="Comic Sans MS" w:hAnsi="Comic Sans MS"/>
        </w:rPr>
        <w:t xml:space="preserve">) fu uno dei cinque principali </w:t>
      </w:r>
      <w:hyperlink r:id="rId8" w:tooltip="Ghetto" w:history="1">
        <w:r w:rsidRPr="004D56FE">
          <w:rPr>
            <w:rFonts w:ascii="Comic Sans MS" w:hAnsi="Comic Sans MS"/>
          </w:rPr>
          <w:t>ghetti</w:t>
        </w:r>
      </w:hyperlink>
      <w:r w:rsidRPr="004D56FE">
        <w:rPr>
          <w:rFonts w:ascii="Comic Sans MS" w:hAnsi="Comic Sans MS"/>
        </w:rPr>
        <w:t xml:space="preserve">  creati dai </w:t>
      </w:r>
      <w:hyperlink r:id="rId9" w:tooltip="Nazismo" w:history="1">
        <w:r w:rsidRPr="004D56FE">
          <w:rPr>
            <w:rFonts w:ascii="Comic Sans MS" w:hAnsi="Comic Sans MS"/>
          </w:rPr>
          <w:t>nazisti</w:t>
        </w:r>
      </w:hyperlink>
      <w:r w:rsidRPr="004D56FE">
        <w:rPr>
          <w:rFonts w:ascii="Comic Sans MS" w:hAnsi="Comic Sans MS"/>
        </w:rPr>
        <w:t xml:space="preserve"> nel </w:t>
      </w:r>
      <w:hyperlink r:id="rId10" w:tooltip="Governatorato Generale" w:history="1">
        <w:r w:rsidRPr="004D56FE">
          <w:rPr>
            <w:rFonts w:ascii="Comic Sans MS" w:hAnsi="Comic Sans MS"/>
          </w:rPr>
          <w:t>Governatorato Generale</w:t>
        </w:r>
      </w:hyperlink>
      <w:r w:rsidRPr="004D56FE">
        <w:rPr>
          <w:rFonts w:ascii="Comic Sans MS" w:hAnsi="Comic Sans MS"/>
        </w:rPr>
        <w:t xml:space="preserve"> in </w:t>
      </w:r>
      <w:hyperlink r:id="rId11" w:tooltip="Polonia" w:history="1">
        <w:r w:rsidRPr="004D56FE">
          <w:rPr>
            <w:rFonts w:ascii="Comic Sans MS" w:hAnsi="Comic Sans MS"/>
          </w:rPr>
          <w:t>Polonia</w:t>
        </w:r>
      </w:hyperlink>
      <w:r w:rsidRPr="004D56FE">
        <w:rPr>
          <w:rFonts w:ascii="Comic Sans MS" w:hAnsi="Comic Sans MS"/>
        </w:rPr>
        <w:t xml:space="preserve"> durante l'occupazione </w:t>
      </w:r>
      <w:hyperlink r:id="rId12" w:tooltip="Germania" w:history="1">
        <w:r w:rsidRPr="004D56FE">
          <w:rPr>
            <w:rFonts w:ascii="Comic Sans MS" w:hAnsi="Comic Sans MS"/>
          </w:rPr>
          <w:t>tedesca</w:t>
        </w:r>
      </w:hyperlink>
      <w:r w:rsidRPr="004D56FE">
        <w:rPr>
          <w:rFonts w:ascii="Comic Sans MS" w:hAnsi="Comic Sans MS"/>
        </w:rPr>
        <w:t xml:space="preserve"> nella </w:t>
      </w:r>
      <w:hyperlink r:id="rId13" w:tooltip="Seconda guerra mondiale" w:history="1">
        <w:r w:rsidRPr="004D56FE">
          <w:rPr>
            <w:rFonts w:ascii="Comic Sans MS" w:hAnsi="Comic Sans MS"/>
          </w:rPr>
          <w:t>seconda guerra mondiale</w:t>
        </w:r>
      </w:hyperlink>
      <w:r w:rsidRPr="004D56FE">
        <w:rPr>
          <w:rFonts w:ascii="Comic Sans MS" w:hAnsi="Comic Sans MS"/>
        </w:rPr>
        <w:t xml:space="preserve">. Il ghetto rappresentò un punto di transito per la suddivisione tra i lavoratori considerati abili e coloro che erano destinati al successivo massacro nei </w:t>
      </w:r>
      <w:hyperlink r:id="rId14" w:tooltip="Campo di sterminio" w:history="1">
        <w:r w:rsidRPr="004D56FE">
          <w:rPr>
            <w:rFonts w:ascii="Comic Sans MS" w:hAnsi="Comic Sans MS"/>
          </w:rPr>
          <w:t>campi di sterminio</w:t>
        </w:r>
      </w:hyperlink>
      <w:r w:rsidRPr="004D56FE">
        <w:rPr>
          <w:rFonts w:ascii="Comic Sans MS" w:hAnsi="Comic Sans MS"/>
        </w:rPr>
        <w:t xml:space="preserve">. Prima della guerra </w:t>
      </w:r>
      <w:hyperlink r:id="rId15" w:tooltip="Cracovia" w:history="1">
        <w:r w:rsidRPr="004D56FE">
          <w:rPr>
            <w:rFonts w:ascii="Comic Sans MS" w:hAnsi="Comic Sans MS"/>
          </w:rPr>
          <w:t>Cracovia</w:t>
        </w:r>
      </w:hyperlink>
      <w:r w:rsidRPr="004D56FE">
        <w:rPr>
          <w:rFonts w:ascii="Comic Sans MS" w:hAnsi="Comic Sans MS"/>
        </w:rPr>
        <w:t xml:space="preserve"> era un influente centro culturale ed aveva una popolazione ebraica di 60.000-80.000 abitanti. Pranzo al ristorante ebraico Hamsa. Nel pomeriggio, proseguimento della visita. Cena e pernottamento in hotel.</w:t>
      </w:r>
    </w:p>
    <w:p w:rsidR="00614CDE" w:rsidRPr="004D56FE" w:rsidRDefault="00614CDE" w:rsidP="004D56FE">
      <w:pPr>
        <w:pStyle w:val="Nessunaspaziatura"/>
        <w:rPr>
          <w:rFonts w:ascii="Comic Sans MS" w:hAnsi="Comic Sans MS"/>
        </w:rPr>
      </w:pPr>
      <w:r w:rsidRPr="004D56FE">
        <w:rPr>
          <w:rFonts w:ascii="Comic Sans MS" w:hAnsi="Comic Sans MS"/>
          <w:b/>
          <w:u w:val="single"/>
        </w:rPr>
        <w:lastRenderedPageBreak/>
        <w:t>Venerdì 30 agosto</w:t>
      </w:r>
      <w:r w:rsidRPr="004D56FE">
        <w:rPr>
          <w:rFonts w:ascii="Comic Sans MS" w:hAnsi="Comic Sans MS" w:cs="Arial"/>
          <w:color w:val="000000"/>
        </w:rPr>
        <w:t xml:space="preserve">: </w:t>
      </w:r>
      <w:r w:rsidRPr="004D56FE">
        <w:rPr>
          <w:rFonts w:ascii="Comic Sans MS" w:hAnsi="Comic Sans MS"/>
        </w:rPr>
        <w:t>prima colazione in hotel e partenza per la visita dei campi di concentramento di Auschwitz e Birkenau (</w:t>
      </w:r>
      <w:smartTag w:uri="urn:schemas-microsoft-com:office:smarttags" w:element="metricconverter">
        <w:smartTagPr>
          <w:attr w:name="ProductID" w:val="68 km"/>
        </w:smartTagPr>
        <w:r w:rsidRPr="004D56FE">
          <w:rPr>
            <w:rFonts w:ascii="Comic Sans MS" w:hAnsi="Comic Sans MS"/>
          </w:rPr>
          <w:t>68 km</w:t>
        </w:r>
      </w:smartTag>
      <w:r w:rsidRPr="004D56FE">
        <w:rPr>
          <w:rFonts w:ascii="Comic Sans MS" w:hAnsi="Comic Sans MS"/>
        </w:rPr>
        <w:t xml:space="preserve"> da Cracovia).</w:t>
      </w:r>
    </w:p>
    <w:p w:rsidR="00614CDE" w:rsidRPr="004D56FE" w:rsidRDefault="00614CDE" w:rsidP="004D56FE">
      <w:pPr>
        <w:pStyle w:val="Nessunaspaziatura"/>
        <w:rPr>
          <w:rFonts w:ascii="Comic Sans MS" w:hAnsi="Comic Sans MS"/>
        </w:rPr>
      </w:pPr>
      <w:r w:rsidRPr="004D56FE">
        <w:rPr>
          <w:rFonts w:ascii="Comic Sans MS" w:hAnsi="Comic Sans MS"/>
        </w:rPr>
        <w:t xml:space="preserve">Il </w:t>
      </w:r>
      <w:r w:rsidRPr="004D56FE">
        <w:rPr>
          <w:rFonts w:ascii="Comic Sans MS" w:hAnsi="Comic Sans MS"/>
          <w:b/>
          <w:bCs/>
        </w:rPr>
        <w:t>campo di concentramento di Auschwitz</w:t>
      </w:r>
      <w:r w:rsidRPr="004D56FE">
        <w:rPr>
          <w:rFonts w:ascii="Comic Sans MS" w:hAnsi="Comic Sans MS"/>
        </w:rPr>
        <w:t xml:space="preserve"> fu uno dei tre campi principali che formavano il complesso concentrazionario situato nelle vicinanze di Auschwitz (in </w:t>
      </w:r>
      <w:hyperlink r:id="rId16" w:tooltip="Lingua polacca" w:history="1">
        <w:r w:rsidRPr="004D56FE">
          <w:rPr>
            <w:rFonts w:ascii="Comic Sans MS" w:hAnsi="Comic Sans MS"/>
          </w:rPr>
          <w:t>polacco</w:t>
        </w:r>
      </w:hyperlink>
      <w:r w:rsidRPr="004D56FE">
        <w:rPr>
          <w:rFonts w:ascii="Comic Sans MS" w:hAnsi="Comic Sans MS"/>
        </w:rPr>
        <w:t xml:space="preserve"> </w:t>
      </w:r>
      <w:hyperlink r:id="rId17" w:tooltip="Oświęcim" w:history="1">
        <w:r w:rsidRPr="004D56FE">
          <w:rPr>
            <w:rFonts w:ascii="Comic Sans MS" w:hAnsi="Comic Sans MS"/>
          </w:rPr>
          <w:t>Oświęcim</w:t>
        </w:r>
      </w:hyperlink>
      <w:r w:rsidRPr="004D56FE">
        <w:rPr>
          <w:rFonts w:ascii="Comic Sans MS" w:hAnsi="Comic Sans MS"/>
        </w:rPr>
        <w:t xml:space="preserve">), in </w:t>
      </w:r>
      <w:hyperlink r:id="rId18" w:tooltip="Polonia" w:history="1">
        <w:r w:rsidRPr="004D56FE">
          <w:rPr>
            <w:rFonts w:ascii="Comic Sans MS" w:hAnsi="Comic Sans MS"/>
          </w:rPr>
          <w:t>Polonia</w:t>
        </w:r>
      </w:hyperlink>
      <w:r w:rsidRPr="004D56FE">
        <w:rPr>
          <w:rFonts w:ascii="Comic Sans MS" w:hAnsi="Comic Sans MS"/>
        </w:rPr>
        <w:t xml:space="preserve">. Facevano parte del complesso anche il </w:t>
      </w:r>
      <w:hyperlink r:id="rId19" w:tooltip="Campo di sterminio di Birkenau" w:history="1">
        <w:r w:rsidRPr="004D56FE">
          <w:rPr>
            <w:rFonts w:ascii="Comic Sans MS" w:hAnsi="Comic Sans MS"/>
          </w:rPr>
          <w:t>campo di sterminio di Birkenau</w:t>
        </w:r>
      </w:hyperlink>
      <w:r w:rsidRPr="004D56FE">
        <w:rPr>
          <w:rFonts w:ascii="Comic Sans MS" w:hAnsi="Comic Sans MS"/>
        </w:rPr>
        <w:t xml:space="preserve">, situato a Birkenau (in </w:t>
      </w:r>
      <w:hyperlink r:id="rId20" w:tooltip="Lingua polacca" w:history="1">
        <w:r w:rsidRPr="004D56FE">
          <w:rPr>
            <w:rFonts w:ascii="Comic Sans MS" w:hAnsi="Comic Sans MS"/>
          </w:rPr>
          <w:t>polacco</w:t>
        </w:r>
      </w:hyperlink>
      <w:r w:rsidRPr="004D56FE">
        <w:rPr>
          <w:rFonts w:ascii="Comic Sans MS" w:hAnsi="Comic Sans MS"/>
        </w:rPr>
        <w:t xml:space="preserve"> </w:t>
      </w:r>
      <w:hyperlink r:id="rId21" w:tooltip="Brzezinka" w:history="1">
        <w:r w:rsidRPr="004D56FE">
          <w:rPr>
            <w:rFonts w:ascii="Comic Sans MS" w:hAnsi="Comic Sans MS"/>
          </w:rPr>
          <w:t>Brzezinka</w:t>
        </w:r>
      </w:hyperlink>
      <w:r w:rsidRPr="004D56FE">
        <w:rPr>
          <w:rFonts w:ascii="Comic Sans MS" w:hAnsi="Comic Sans MS"/>
        </w:rPr>
        <w:t xml:space="preserve">), il </w:t>
      </w:r>
      <w:hyperlink r:id="rId22" w:tooltip="Campo di lavoro di Monowitz" w:history="1">
        <w:r w:rsidRPr="004D56FE">
          <w:rPr>
            <w:rFonts w:ascii="Comic Sans MS" w:hAnsi="Comic Sans MS"/>
          </w:rPr>
          <w:t>campo di lavoro di Monowitz</w:t>
        </w:r>
      </w:hyperlink>
      <w:r w:rsidRPr="004D56FE">
        <w:rPr>
          <w:rFonts w:ascii="Comic Sans MS" w:hAnsi="Comic Sans MS"/>
        </w:rPr>
        <w:t xml:space="preserve">, situato a Monowitz, (in </w:t>
      </w:r>
      <w:hyperlink r:id="rId23" w:tooltip="Lingua polacca" w:history="1">
        <w:r w:rsidRPr="004D56FE">
          <w:rPr>
            <w:rFonts w:ascii="Comic Sans MS" w:hAnsi="Comic Sans MS"/>
          </w:rPr>
          <w:t>polacco</w:t>
        </w:r>
      </w:hyperlink>
      <w:r w:rsidRPr="004D56FE">
        <w:rPr>
          <w:rFonts w:ascii="Comic Sans MS" w:hAnsi="Comic Sans MS"/>
        </w:rPr>
        <w:t xml:space="preserve"> </w:t>
      </w:r>
      <w:hyperlink r:id="rId24" w:tooltip="Monowice (pagina inesistente)" w:history="1">
        <w:r w:rsidRPr="004D56FE">
          <w:rPr>
            <w:rFonts w:ascii="Comic Sans MS" w:hAnsi="Comic Sans MS"/>
          </w:rPr>
          <w:t>Monowice</w:t>
        </w:r>
      </w:hyperlink>
      <w:r w:rsidRPr="004D56FE">
        <w:rPr>
          <w:rFonts w:ascii="Comic Sans MS" w:hAnsi="Comic Sans MS"/>
        </w:rPr>
        <w:t>) ed i restanti 45 sottocampi costruiti durante l'</w:t>
      </w:r>
      <w:hyperlink r:id="rId25" w:tooltip="Occupazione della Polonia" w:history="1">
        <w:r w:rsidRPr="004D56FE">
          <w:rPr>
            <w:rFonts w:ascii="Comic Sans MS" w:hAnsi="Comic Sans MS"/>
          </w:rPr>
          <w:t>occupazione tedesca della Polonia</w:t>
        </w:r>
      </w:hyperlink>
      <w:r w:rsidRPr="004D56FE">
        <w:rPr>
          <w:rFonts w:ascii="Comic Sans MS" w:hAnsi="Comic Sans MS"/>
        </w:rPr>
        <w:t>. Pranzo in ristorante a Oswiecim. Nel pomeriggio rientro a Cracovia, cena e pernottamento in hotel.</w:t>
      </w:r>
    </w:p>
    <w:p w:rsidR="00A760BD" w:rsidRDefault="00A760BD" w:rsidP="004D56FE">
      <w:pPr>
        <w:pStyle w:val="Nessunaspaziatura"/>
        <w:rPr>
          <w:rFonts w:ascii="Comic Sans MS" w:hAnsi="Comic Sans MS"/>
          <w:b/>
          <w:u w:val="single"/>
        </w:rPr>
      </w:pPr>
    </w:p>
    <w:p w:rsidR="00614CDE" w:rsidRPr="004D56FE" w:rsidRDefault="00614CDE" w:rsidP="004D56FE">
      <w:pPr>
        <w:pStyle w:val="Nessunaspaziatura"/>
        <w:rPr>
          <w:rFonts w:ascii="Comic Sans MS" w:hAnsi="Comic Sans MS"/>
        </w:rPr>
      </w:pPr>
      <w:r w:rsidRPr="004D56FE">
        <w:rPr>
          <w:rFonts w:ascii="Comic Sans MS" w:hAnsi="Comic Sans MS"/>
          <w:b/>
          <w:u w:val="single"/>
        </w:rPr>
        <w:t xml:space="preserve">Sabato 31 agosto: </w:t>
      </w:r>
      <w:r w:rsidRPr="004D56FE">
        <w:rPr>
          <w:rFonts w:ascii="Comic Sans MS" w:hAnsi="Comic Sans MS"/>
        </w:rPr>
        <w:t>prima colazione in hotel, e partenza a destinazione di Trieste. (</w:t>
      </w:r>
      <w:smartTag w:uri="urn:schemas-microsoft-com:office:smarttags" w:element="metricconverter">
        <w:smartTagPr>
          <w:attr w:name="ProductID" w:val="1.164 km"/>
        </w:smartTagPr>
        <w:r w:rsidRPr="004D56FE">
          <w:rPr>
            <w:rFonts w:ascii="Comic Sans MS" w:hAnsi="Comic Sans MS"/>
          </w:rPr>
          <w:t>1.164 km</w:t>
        </w:r>
      </w:smartTag>
      <w:r w:rsidRPr="004D56FE">
        <w:rPr>
          <w:rFonts w:ascii="Comic Sans MS" w:hAnsi="Comic Sans MS"/>
        </w:rPr>
        <w:t>) Pranzo in ristorante a Linz. Arrivo a Trieste in serata. Fine dei nostri servizi.</w:t>
      </w:r>
    </w:p>
    <w:p w:rsidR="00A760BD" w:rsidRDefault="00A760BD" w:rsidP="004D56FE">
      <w:pPr>
        <w:pStyle w:val="Nessunaspaziatura"/>
        <w:rPr>
          <w:rFonts w:ascii="Comic Sans MS" w:hAnsi="Comic Sans MS"/>
          <w:b/>
        </w:rPr>
      </w:pPr>
    </w:p>
    <w:p w:rsidR="00614CDE" w:rsidRPr="004D56FE" w:rsidRDefault="00614CDE" w:rsidP="004D56FE">
      <w:pPr>
        <w:pStyle w:val="Nessunaspaziatura"/>
        <w:rPr>
          <w:rFonts w:ascii="Comic Sans MS" w:hAnsi="Comic Sans MS"/>
          <w:b/>
        </w:rPr>
      </w:pPr>
      <w:r w:rsidRPr="004D56FE">
        <w:rPr>
          <w:rFonts w:ascii="Comic Sans MS" w:hAnsi="Comic Sans MS"/>
          <w:b/>
        </w:rPr>
        <w:t>QUOTA DI PARTECIPAZIONE PER PERSONA:</w:t>
      </w:r>
    </w:p>
    <w:p w:rsidR="00614CDE" w:rsidRPr="004D56FE" w:rsidRDefault="00614CDE" w:rsidP="004D56FE">
      <w:pPr>
        <w:pStyle w:val="Nessunaspaziatura"/>
        <w:rPr>
          <w:rFonts w:ascii="Comic Sans MS" w:hAnsi="Comic Sans MS"/>
          <w:b/>
        </w:rPr>
      </w:pPr>
      <w:r w:rsidRPr="004D56FE">
        <w:rPr>
          <w:rFonts w:ascii="Comic Sans MS" w:hAnsi="Comic Sans MS"/>
        </w:rPr>
        <w:t>minimo 20 persone paganti:</w:t>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b/>
        </w:rPr>
        <w:t>EURO 645,00</w:t>
      </w:r>
    </w:p>
    <w:p w:rsidR="00614CDE" w:rsidRPr="004D56FE" w:rsidRDefault="00614CDE" w:rsidP="004D56FE">
      <w:pPr>
        <w:pStyle w:val="Nessunaspaziatura"/>
        <w:rPr>
          <w:rFonts w:ascii="Comic Sans MS" w:hAnsi="Comic Sans MS"/>
          <w:b/>
        </w:rPr>
      </w:pPr>
      <w:r w:rsidRPr="004D56FE">
        <w:rPr>
          <w:rFonts w:ascii="Comic Sans MS" w:hAnsi="Comic Sans MS"/>
        </w:rPr>
        <w:t>minimo 30 persone paganti:</w:t>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b/>
        </w:rPr>
        <w:t>EURO 525,00</w:t>
      </w:r>
    </w:p>
    <w:p w:rsidR="00614CDE" w:rsidRPr="004D56FE" w:rsidRDefault="00614CDE" w:rsidP="004D56FE">
      <w:pPr>
        <w:pStyle w:val="Nessunaspaziatura"/>
        <w:rPr>
          <w:rFonts w:ascii="Comic Sans MS" w:hAnsi="Comic Sans MS"/>
        </w:rPr>
      </w:pPr>
      <w:r w:rsidRPr="004D56FE">
        <w:rPr>
          <w:rFonts w:ascii="Comic Sans MS" w:hAnsi="Comic Sans MS"/>
        </w:rPr>
        <w:t>minimo 35 persone paganti</w:t>
      </w:r>
      <w:r w:rsidR="0023754B">
        <w:rPr>
          <w:rFonts w:ascii="Comic Sans MS" w:hAnsi="Comic Sans MS"/>
        </w:rPr>
        <w:t>:</w:t>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rPr>
        <w:tab/>
      </w:r>
      <w:r w:rsidRPr="004D56FE">
        <w:rPr>
          <w:rFonts w:ascii="Comic Sans MS" w:hAnsi="Comic Sans MS"/>
          <w:b/>
        </w:rPr>
        <w:t>EURO 510,00</w:t>
      </w:r>
    </w:p>
    <w:p w:rsidR="00614CDE" w:rsidRPr="004D56FE" w:rsidRDefault="00614CDE" w:rsidP="004D56FE">
      <w:pPr>
        <w:pStyle w:val="Nessunaspaziatura"/>
        <w:rPr>
          <w:rFonts w:ascii="Comic Sans MS" w:hAnsi="Comic Sans MS"/>
          <w:b/>
        </w:rPr>
      </w:pPr>
      <w:r w:rsidRPr="004D56FE">
        <w:rPr>
          <w:rFonts w:ascii="Comic Sans MS" w:hAnsi="Comic Sans MS"/>
        </w:rPr>
        <w:t>su</w:t>
      </w:r>
      <w:r w:rsidR="0023754B">
        <w:rPr>
          <w:rFonts w:ascii="Comic Sans MS" w:hAnsi="Comic Sans MS"/>
        </w:rPr>
        <w:t>pplemento per la camera singola:</w:t>
      </w:r>
      <w:r w:rsidRPr="004D56FE">
        <w:rPr>
          <w:rFonts w:ascii="Comic Sans MS" w:hAnsi="Comic Sans MS"/>
        </w:rPr>
        <w:tab/>
      </w:r>
      <w:r w:rsidRPr="004D56FE">
        <w:rPr>
          <w:rFonts w:ascii="Comic Sans MS" w:hAnsi="Comic Sans MS"/>
        </w:rPr>
        <w:tab/>
      </w:r>
      <w:r w:rsidRPr="004D56FE">
        <w:rPr>
          <w:rFonts w:ascii="Comic Sans MS" w:hAnsi="Comic Sans MS"/>
        </w:rPr>
        <w:tab/>
      </w:r>
      <w:r w:rsidR="002672C4">
        <w:rPr>
          <w:rFonts w:ascii="Comic Sans MS" w:hAnsi="Comic Sans MS"/>
        </w:rPr>
        <w:t xml:space="preserve">           </w:t>
      </w:r>
      <w:r w:rsidRPr="004D56FE">
        <w:rPr>
          <w:rFonts w:ascii="Comic Sans MS" w:hAnsi="Comic Sans MS"/>
          <w:b/>
        </w:rPr>
        <w:t>EURO 120,00</w:t>
      </w:r>
    </w:p>
    <w:p w:rsidR="00A760BD" w:rsidRDefault="00A760BD" w:rsidP="004D56FE">
      <w:pPr>
        <w:pStyle w:val="Nessunaspaziatura"/>
        <w:rPr>
          <w:rFonts w:ascii="Comic Sans MS" w:hAnsi="Comic Sans MS"/>
          <w:u w:val="single"/>
        </w:rPr>
      </w:pPr>
    </w:p>
    <w:p w:rsidR="00614CDE" w:rsidRPr="001123D6" w:rsidRDefault="00614CDE" w:rsidP="004D56FE">
      <w:pPr>
        <w:pStyle w:val="Nessunaspaziatura"/>
        <w:rPr>
          <w:rFonts w:ascii="Comic Sans MS" w:hAnsi="Comic Sans MS"/>
          <w:u w:val="single"/>
        </w:rPr>
      </w:pPr>
      <w:r w:rsidRPr="001123D6">
        <w:rPr>
          <w:rFonts w:ascii="Comic Sans MS" w:hAnsi="Comic Sans MS"/>
          <w:u w:val="single"/>
        </w:rPr>
        <w:t>La quota comprende:</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Viaggio in bus gran turismo 40 posti per gruppo fino a 30 persone; bus 50 posti per gruppi dai 35 partecipanti in su; le tasse, pedaggi autostradali, posteggi;</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2 autisti incluso il loro vitto e alloggio;</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2 pernottamenti in hotel 4 stelle centrale a Praga e 3 pernottamenti in hotel 3 stelle centrale a Cracovia;</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 xml:space="preserve">La pensione completa dal pranzo del 1° giorno al pranzo dell’ultimo giorno; </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Assicurazione medica;</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Le guide: giornata intera a Terezin, mezza giornata a Praga, giornata intera a Cracovia, giornata intera ad Auschwitz e Birkenau: importante! Ad Auschwitz obbligatoria una guida ogni 30 persone;</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Gli ingressi ad Auschwitz e Birkenau;</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Gli auricolari per la visita di Auschwitz e Birkenau</w:t>
      </w:r>
    </w:p>
    <w:p w:rsidR="00614CDE" w:rsidRPr="00260AC9" w:rsidRDefault="00614CDE" w:rsidP="004D56FE">
      <w:pPr>
        <w:pStyle w:val="Nessunaspaziatura"/>
        <w:rPr>
          <w:rFonts w:ascii="Comic Sans MS" w:hAnsi="Comic Sans MS"/>
          <w:sz w:val="20"/>
          <w:szCs w:val="20"/>
          <w:u w:val="single"/>
        </w:rPr>
      </w:pPr>
    </w:p>
    <w:p w:rsidR="00614CDE" w:rsidRPr="001123D6" w:rsidRDefault="00614CDE" w:rsidP="004D56FE">
      <w:pPr>
        <w:pStyle w:val="Nessunaspaziatura"/>
        <w:rPr>
          <w:rFonts w:ascii="Comic Sans MS" w:hAnsi="Comic Sans MS"/>
          <w:u w:val="single"/>
        </w:rPr>
      </w:pPr>
      <w:r w:rsidRPr="001123D6">
        <w:rPr>
          <w:rFonts w:ascii="Comic Sans MS" w:hAnsi="Comic Sans MS"/>
          <w:u w:val="single"/>
        </w:rPr>
        <w:t>La quota non comprende:</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pasti non menzionati;</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le bevande;</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gli ingressi ai siti e monumenti visitati: 9.00 euro a persona a Terezin e 12.50 euro a Praga Quartiere Ebraico da pagare in loco; 5.50 euro a persona per visita Fabbrica di Schindler e 2.00 euro per Sinagoga Vecchia a Cracovia da pagare in loco;</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extra di carattere personale;</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l’assicurazione contro le penali di annullamento (6 euro a persona, SE LA SOTTOSCRIVE TUTTO IL GRUPPO);</w:t>
      </w:r>
    </w:p>
    <w:p w:rsidR="00614CDE" w:rsidRPr="00260AC9" w:rsidRDefault="00614CDE" w:rsidP="004D56FE">
      <w:pPr>
        <w:pStyle w:val="Nessunaspaziatura"/>
        <w:rPr>
          <w:rFonts w:ascii="Comic Sans MS" w:hAnsi="Comic Sans MS"/>
          <w:sz w:val="20"/>
          <w:szCs w:val="20"/>
        </w:rPr>
      </w:pPr>
      <w:r w:rsidRPr="00260AC9">
        <w:rPr>
          <w:rFonts w:ascii="Comic Sans MS" w:hAnsi="Comic Sans MS"/>
          <w:sz w:val="20"/>
          <w:szCs w:val="20"/>
        </w:rPr>
        <w:t>tutto quanto non espressamente indicato in “La quota comprende”</w:t>
      </w:r>
    </w:p>
    <w:p w:rsidR="00614CDE" w:rsidRPr="00260AC9" w:rsidRDefault="00614CDE" w:rsidP="004D56FE">
      <w:pPr>
        <w:pStyle w:val="Nessunaspaziatura"/>
        <w:rPr>
          <w:rFonts w:ascii="Comic Sans MS" w:hAnsi="Comic Sans MS"/>
          <w:sz w:val="20"/>
          <w:szCs w:val="20"/>
        </w:rPr>
      </w:pPr>
    </w:p>
    <w:p w:rsidR="00614CDE" w:rsidRPr="00A760BD" w:rsidRDefault="00614CDE" w:rsidP="004D56FE">
      <w:pPr>
        <w:pStyle w:val="Nessunaspaziatura"/>
        <w:rPr>
          <w:rFonts w:ascii="Comic Sans MS" w:hAnsi="Comic Sans MS"/>
          <w:i/>
          <w:sz w:val="28"/>
          <w:szCs w:val="28"/>
        </w:rPr>
      </w:pPr>
      <w:r w:rsidRPr="00A760BD">
        <w:rPr>
          <w:rFonts w:ascii="Comic Sans MS" w:hAnsi="Comic Sans MS"/>
          <w:i/>
          <w:sz w:val="28"/>
          <w:szCs w:val="28"/>
        </w:rPr>
        <w:lastRenderedPageBreak/>
        <w:t xml:space="preserve">Hotel Duo </w:t>
      </w:r>
    </w:p>
    <w:p w:rsidR="00614CDE" w:rsidRPr="004D56FE" w:rsidRDefault="00614CDE" w:rsidP="004D56FE">
      <w:pPr>
        <w:pStyle w:val="Nessunaspaziatura"/>
        <w:rPr>
          <w:rFonts w:ascii="Comic Sans MS" w:hAnsi="Comic Sans MS"/>
        </w:rPr>
      </w:pPr>
      <w:r w:rsidRPr="004D56FE">
        <w:rPr>
          <w:rFonts w:ascii="Comic Sans MS" w:hAnsi="Comic Sans MS"/>
        </w:rPr>
        <w:t>è perfetto sia per soggiorni d'affari che di piacere nella splendida Praga, a soli 10 minuti dal centro della città grazie al servizio metropolitano.</w:t>
      </w:r>
    </w:p>
    <w:p w:rsidR="00614CDE" w:rsidRPr="004D56FE" w:rsidRDefault="00614CDE" w:rsidP="004D56FE">
      <w:pPr>
        <w:pStyle w:val="Nessunaspaziatura"/>
        <w:rPr>
          <w:rFonts w:ascii="Comic Sans MS" w:hAnsi="Comic Sans MS"/>
        </w:rPr>
      </w:pPr>
      <w:r w:rsidRPr="004D56FE">
        <w:rPr>
          <w:rFonts w:ascii="Comic Sans MS" w:hAnsi="Comic Sans MS"/>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231140</wp:posOffset>
            </wp:positionV>
            <wp:extent cx="1543050" cy="1543050"/>
            <wp:effectExtent l="19050" t="0" r="0" b="0"/>
            <wp:wrapThrough wrapText="bothSides">
              <wp:wrapPolygon edited="0">
                <wp:start x="-267" y="0"/>
                <wp:lineTo x="-267" y="21333"/>
                <wp:lineTo x="21600" y="21333"/>
                <wp:lineTo x="21600" y="0"/>
                <wp:lineTo x="-267" y="0"/>
              </wp:wrapPolygon>
            </wp:wrapThrough>
            <wp:docPr id="2" name="fbContent" descr="http://aff.bstatic.com/images/hotel/max500/100/1009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ontent" descr="http://aff.bstatic.com/images/hotel/max500/100/1009390.jpg"/>
                    <pic:cNvPicPr>
                      <a:picLocks noChangeAspect="1" noChangeArrowheads="1"/>
                    </pic:cNvPicPr>
                  </pic:nvPicPr>
                  <pic:blipFill>
                    <a:blip r:embed="rId26" r:link="rId27"/>
                    <a:srcRect/>
                    <a:stretch>
                      <a:fillRect/>
                    </a:stretch>
                  </pic:blipFill>
                  <pic:spPr bwMode="auto">
                    <a:xfrm>
                      <a:off x="0" y="0"/>
                      <a:ext cx="1543050" cy="1543050"/>
                    </a:xfrm>
                    <a:prstGeom prst="rect">
                      <a:avLst/>
                    </a:prstGeom>
                    <a:noFill/>
                    <a:ln w="9525">
                      <a:noFill/>
                      <a:miter lim="800000"/>
                      <a:headEnd/>
                      <a:tailEnd/>
                    </a:ln>
                  </pic:spPr>
                </pic:pic>
              </a:graphicData>
            </a:graphic>
          </wp:anchor>
        </w:drawing>
      </w:r>
      <w:r w:rsidRPr="004D56FE">
        <w:rPr>
          <w:rFonts w:ascii="Comic Sans MS" w:hAnsi="Comic Sans MS"/>
        </w:rPr>
        <w:t>Deliziate il vostro palato con le pietanze proposte dal ristorante e dalla birreria in giardino aperta nei mesi estivi, rilassatevi presso la piscina interna o nella vostra comoda camera. Grazie alla nuova fermata metro, Strizkov, della linea C che si trova proprio di fronte all'hotel, in soli 10 minuti sarete nel centro della Città d'Oro.</w:t>
      </w:r>
    </w:p>
    <w:p w:rsidR="00614CDE" w:rsidRPr="004D56FE" w:rsidRDefault="00614CDE" w:rsidP="004D56FE">
      <w:pPr>
        <w:pStyle w:val="Nessunaspaziatura"/>
        <w:rPr>
          <w:rFonts w:ascii="Comic Sans MS" w:hAnsi="Comic Sans MS"/>
        </w:rPr>
      </w:pPr>
    </w:p>
    <w:p w:rsidR="00614CDE" w:rsidRPr="004D56FE" w:rsidRDefault="00614CDE" w:rsidP="004D56FE">
      <w:pPr>
        <w:pStyle w:val="Nessunaspaziatura"/>
        <w:rPr>
          <w:rFonts w:ascii="Comic Sans MS" w:hAnsi="Comic Sans MS"/>
        </w:rPr>
      </w:pPr>
    </w:p>
    <w:p w:rsidR="00614CDE" w:rsidRPr="004D56FE" w:rsidRDefault="00614CDE" w:rsidP="004D56FE">
      <w:pPr>
        <w:pStyle w:val="Nessunaspaziatura"/>
        <w:rPr>
          <w:rFonts w:ascii="Comic Sans MS" w:hAnsi="Comic Sans MS"/>
        </w:rPr>
      </w:pPr>
    </w:p>
    <w:p w:rsidR="00614CDE" w:rsidRPr="004D56FE" w:rsidRDefault="00614CDE" w:rsidP="004D56FE">
      <w:pPr>
        <w:pStyle w:val="Nessunaspaziatura"/>
        <w:rPr>
          <w:rFonts w:ascii="Comic Sans MS" w:hAnsi="Comic Sans MS"/>
        </w:rPr>
      </w:pPr>
    </w:p>
    <w:p w:rsidR="00BC150F" w:rsidRDefault="00BC150F" w:rsidP="004D56FE">
      <w:pPr>
        <w:pStyle w:val="Nessunaspaziatura"/>
        <w:rPr>
          <w:rFonts w:ascii="Comic Sans MS" w:hAnsi="Comic Sans MS"/>
        </w:rPr>
      </w:pPr>
    </w:p>
    <w:p w:rsidR="00BC150F" w:rsidRPr="00A760BD" w:rsidRDefault="00BC150F" w:rsidP="00BC150F">
      <w:pPr>
        <w:pStyle w:val="Nessunaspaziatura"/>
        <w:rPr>
          <w:rFonts w:ascii="Comic Sans MS" w:hAnsi="Comic Sans MS"/>
          <w:i/>
          <w:sz w:val="28"/>
          <w:szCs w:val="28"/>
        </w:rPr>
      </w:pPr>
      <w:r w:rsidRPr="00A760BD">
        <w:rPr>
          <w:rFonts w:ascii="Comic Sans MS" w:hAnsi="Comic Sans MS"/>
          <w:i/>
          <w:sz w:val="28"/>
          <w:szCs w:val="28"/>
        </w:rPr>
        <w:t>Wilga Hotel Cracovia</w:t>
      </w:r>
    </w:p>
    <w:p w:rsidR="00614CDE" w:rsidRPr="00A760BD" w:rsidRDefault="00614CDE" w:rsidP="00BC150F">
      <w:pPr>
        <w:pStyle w:val="Nessunaspaziatura"/>
        <w:rPr>
          <w:rFonts w:ascii="Comic Sans MS" w:hAnsi="Comic Sans MS"/>
          <w:i/>
          <w:sz w:val="28"/>
          <w:szCs w:val="28"/>
        </w:rPr>
      </w:pPr>
    </w:p>
    <w:p w:rsidR="00614CDE" w:rsidRPr="004D56FE" w:rsidRDefault="00614CDE" w:rsidP="004D56FE">
      <w:pPr>
        <w:pStyle w:val="Nessunaspaziatura"/>
        <w:rPr>
          <w:rFonts w:ascii="Comic Sans MS" w:hAnsi="Comic Sans MS"/>
        </w:rPr>
      </w:pPr>
      <w:r w:rsidRPr="004D56FE">
        <w:rPr>
          <w:rFonts w:ascii="Comic Sans MS" w:hAnsi="Comic Sans MS"/>
          <w:noProof/>
        </w:rPr>
        <w:drawing>
          <wp:anchor distT="0" distB="0" distL="114300" distR="114300" simplePos="0" relativeHeight="251661312" behindDoc="1" locked="0" layoutInCell="1" allowOverlap="1">
            <wp:simplePos x="0" y="0"/>
            <wp:positionH relativeFrom="column">
              <wp:posOffset>3810</wp:posOffset>
            </wp:positionH>
            <wp:positionV relativeFrom="paragraph">
              <wp:posOffset>0</wp:posOffset>
            </wp:positionV>
            <wp:extent cx="2143125" cy="1428750"/>
            <wp:effectExtent l="19050" t="0" r="9525" b="0"/>
            <wp:wrapThrough wrapText="bothSides">
              <wp:wrapPolygon edited="0">
                <wp:start x="-192" y="0"/>
                <wp:lineTo x="-192" y="21312"/>
                <wp:lineTo x="21696" y="21312"/>
                <wp:lineTo x="21696" y="0"/>
                <wp:lineTo x="-192" y="0"/>
              </wp:wrapPolygon>
            </wp:wrapThrough>
            <wp:docPr id="3" name="prvwHeroImg" descr="http://media.expedia.com/hotels/3000000/2420000/2417100/2417028/2417028_3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wHeroImg" descr="http://media.expedia.com/hotels/3000000/2420000/2417100/2417028/2417028_34_b.jpg"/>
                    <pic:cNvPicPr>
                      <a:picLocks noChangeAspect="1" noChangeArrowheads="1"/>
                    </pic:cNvPicPr>
                  </pic:nvPicPr>
                  <pic:blipFill>
                    <a:blip r:embed="rId28" r:link="rId29"/>
                    <a:srcRect/>
                    <a:stretch>
                      <a:fillRect/>
                    </a:stretch>
                  </pic:blipFill>
                  <pic:spPr bwMode="auto">
                    <a:xfrm>
                      <a:off x="0" y="0"/>
                      <a:ext cx="2143125" cy="1428750"/>
                    </a:xfrm>
                    <a:prstGeom prst="rect">
                      <a:avLst/>
                    </a:prstGeom>
                    <a:noFill/>
                    <a:ln w="9525">
                      <a:noFill/>
                      <a:miter lim="800000"/>
                      <a:headEnd/>
                      <a:tailEnd/>
                    </a:ln>
                  </pic:spPr>
                </pic:pic>
              </a:graphicData>
            </a:graphic>
          </wp:anchor>
        </w:drawing>
      </w:r>
      <w:r w:rsidRPr="004D56FE">
        <w:rPr>
          <w:rFonts w:ascii="Comic Sans MS" w:hAnsi="Comic Sans MS"/>
        </w:rPr>
        <w:t>Il moderno Hotel Wilga a 3 stelle sorge vicino all'ansa del fiume Vistola e offre camere con TV satellitare e connessione internet gratuita.</w:t>
      </w:r>
    </w:p>
    <w:p w:rsidR="00614CDE" w:rsidRPr="004D56FE" w:rsidRDefault="00614CDE" w:rsidP="004D56FE">
      <w:pPr>
        <w:pStyle w:val="Nessunaspaziatura"/>
        <w:rPr>
          <w:rFonts w:ascii="Comic Sans MS" w:hAnsi="Comic Sans MS"/>
        </w:rPr>
      </w:pPr>
      <w:r w:rsidRPr="004D56FE">
        <w:rPr>
          <w:rFonts w:ascii="Comic Sans MS" w:hAnsi="Comic Sans MS"/>
        </w:rPr>
        <w:t>Sono presenti una reception attiva 24 ore su 24, che fornisce un servizio di biglietteria per escursioni e una navetta aeroportuale su richiesta, un negozio di souvenir e un bar.</w:t>
      </w:r>
    </w:p>
    <w:p w:rsidR="00614CDE" w:rsidRPr="004D56FE" w:rsidRDefault="00614CDE" w:rsidP="004D56FE">
      <w:pPr>
        <w:pStyle w:val="Nessunaspaziatura"/>
        <w:rPr>
          <w:rFonts w:ascii="Comic Sans MS" w:hAnsi="Comic Sans MS"/>
        </w:rPr>
      </w:pPr>
      <w:r w:rsidRPr="004D56FE">
        <w:rPr>
          <w:rFonts w:ascii="Comic Sans MS" w:hAnsi="Comic Sans MS"/>
        </w:rPr>
        <w:t xml:space="preserve">L'hotel si trova a </w:t>
      </w:r>
      <w:smartTag w:uri="urn:schemas-microsoft-com:office:smarttags" w:element="metricconverter">
        <w:smartTagPr>
          <w:attr w:name="ProductID" w:val="700 metri"/>
        </w:smartTagPr>
        <w:r w:rsidRPr="004D56FE">
          <w:rPr>
            <w:rFonts w:ascii="Comic Sans MS" w:hAnsi="Comic Sans MS"/>
          </w:rPr>
          <w:t>700 metri</w:t>
        </w:r>
      </w:smartTag>
      <w:r w:rsidRPr="004D56FE">
        <w:rPr>
          <w:rFonts w:ascii="Comic Sans MS" w:hAnsi="Comic Sans MS"/>
        </w:rPr>
        <w:t xml:space="preserve"> dall'antico quartiere ebraico di Kazimierz, a 1,9 km dal Castello di Wawel e dalla Città Vecchia, e a </w:t>
      </w:r>
      <w:smartTag w:uri="urn:schemas-microsoft-com:office:smarttags" w:element="metricconverter">
        <w:smartTagPr>
          <w:attr w:name="ProductID" w:val="2,6 km"/>
        </w:smartTagPr>
        <w:r w:rsidRPr="004D56FE">
          <w:rPr>
            <w:rFonts w:ascii="Comic Sans MS" w:hAnsi="Comic Sans MS"/>
          </w:rPr>
          <w:t>2,6 km</w:t>
        </w:r>
      </w:smartTag>
      <w:r w:rsidRPr="004D56FE">
        <w:rPr>
          <w:rFonts w:ascii="Comic Sans MS" w:hAnsi="Comic Sans MS"/>
        </w:rPr>
        <w:t xml:space="preserve"> dalla Piazza del Mercato.</w:t>
      </w:r>
    </w:p>
    <w:p w:rsidR="00614CDE" w:rsidRPr="004D56FE" w:rsidRDefault="00614CDE" w:rsidP="004D56FE">
      <w:pPr>
        <w:pStyle w:val="Nessunaspaziatura"/>
        <w:rPr>
          <w:rFonts w:ascii="Comic Sans MS" w:hAnsi="Comic Sans MS"/>
          <w:bCs/>
          <w:color w:val="000000"/>
        </w:rPr>
      </w:pPr>
    </w:p>
    <w:p w:rsidR="00614CDE" w:rsidRPr="00BC150F" w:rsidRDefault="00614CDE" w:rsidP="004D56FE">
      <w:pPr>
        <w:pStyle w:val="Nessunaspaziatura"/>
        <w:rPr>
          <w:rFonts w:ascii="Comic Sans MS" w:hAnsi="Comic Sans MS"/>
          <w:bCs/>
          <w:color w:val="000000"/>
          <w:sz w:val="20"/>
          <w:szCs w:val="20"/>
        </w:rPr>
      </w:pPr>
      <w:r w:rsidRPr="00BC150F">
        <w:rPr>
          <w:rFonts w:ascii="Comic Sans MS" w:hAnsi="Comic Sans MS"/>
          <w:bCs/>
          <w:color w:val="000000"/>
          <w:sz w:val="20"/>
          <w:szCs w:val="20"/>
        </w:rPr>
        <w:t>Susanna Prata</w:t>
      </w:r>
    </w:p>
    <w:p w:rsidR="00614CDE" w:rsidRPr="00BC150F" w:rsidRDefault="00614CDE" w:rsidP="004D56FE">
      <w:pPr>
        <w:pStyle w:val="Nessunaspaziatura"/>
        <w:rPr>
          <w:rFonts w:ascii="Comic Sans MS" w:hAnsi="Comic Sans MS"/>
          <w:bCs/>
          <w:color w:val="000000"/>
          <w:sz w:val="20"/>
          <w:szCs w:val="20"/>
        </w:rPr>
      </w:pPr>
      <w:r w:rsidRPr="00BC150F">
        <w:rPr>
          <w:rFonts w:ascii="Comic Sans MS" w:hAnsi="Comic Sans MS"/>
          <w:bCs/>
          <w:color w:val="000000"/>
          <w:sz w:val="20"/>
          <w:szCs w:val="20"/>
        </w:rPr>
        <w:t>Key Tre Viaggi - TRIESTE</w:t>
      </w:r>
    </w:p>
    <w:p w:rsidR="00614CDE" w:rsidRPr="00BC150F" w:rsidRDefault="00614CDE" w:rsidP="004D56FE">
      <w:pPr>
        <w:pStyle w:val="Nessunaspaziatura"/>
        <w:rPr>
          <w:rFonts w:ascii="Comic Sans MS" w:hAnsi="Comic Sans MS"/>
          <w:bCs/>
          <w:color w:val="000000"/>
          <w:sz w:val="20"/>
          <w:szCs w:val="20"/>
          <w:lang w:val="en-US"/>
        </w:rPr>
      </w:pPr>
      <w:r w:rsidRPr="00BC150F">
        <w:rPr>
          <w:rFonts w:ascii="Comic Sans MS" w:hAnsi="Comic Sans MS"/>
          <w:bCs/>
          <w:color w:val="000000"/>
          <w:sz w:val="20"/>
          <w:szCs w:val="20"/>
          <w:lang w:val="en-US"/>
        </w:rPr>
        <w:t>Tel. 040.6726734 cell. 340</w:t>
      </w:r>
      <w:r w:rsidR="00391B47">
        <w:rPr>
          <w:rFonts w:ascii="Comic Sans MS" w:hAnsi="Comic Sans MS"/>
          <w:bCs/>
          <w:color w:val="000000"/>
          <w:sz w:val="20"/>
          <w:szCs w:val="20"/>
          <w:lang w:val="en-US"/>
        </w:rPr>
        <w:t>.</w:t>
      </w:r>
      <w:r w:rsidRPr="00BC150F">
        <w:rPr>
          <w:rFonts w:ascii="Comic Sans MS" w:hAnsi="Comic Sans MS"/>
          <w:bCs/>
          <w:color w:val="000000"/>
          <w:sz w:val="20"/>
          <w:szCs w:val="20"/>
          <w:lang w:val="en-US"/>
        </w:rPr>
        <w:t>3348925</w:t>
      </w:r>
    </w:p>
    <w:p w:rsidR="00614CDE" w:rsidRPr="00BC150F" w:rsidRDefault="00614CDE" w:rsidP="004D56FE">
      <w:pPr>
        <w:pStyle w:val="Nessunaspaziatura"/>
        <w:rPr>
          <w:rFonts w:ascii="Comic Sans MS" w:hAnsi="Comic Sans MS"/>
          <w:bCs/>
          <w:color w:val="000000"/>
          <w:sz w:val="20"/>
          <w:szCs w:val="20"/>
          <w:lang w:val="en-US"/>
        </w:rPr>
      </w:pPr>
      <w:r w:rsidRPr="00BC150F">
        <w:rPr>
          <w:rFonts w:ascii="Comic Sans MS" w:hAnsi="Comic Sans MS"/>
          <w:bCs/>
          <w:color w:val="000000"/>
          <w:sz w:val="20"/>
          <w:szCs w:val="20"/>
          <w:lang w:val="en-US"/>
        </w:rPr>
        <w:t>Fax 040.6726731</w:t>
      </w:r>
    </w:p>
    <w:p w:rsidR="00614CDE" w:rsidRPr="00BC150F" w:rsidRDefault="00675F0E" w:rsidP="004D56FE">
      <w:pPr>
        <w:pStyle w:val="Nessunaspaziatura"/>
        <w:rPr>
          <w:rFonts w:ascii="Comic Sans MS" w:hAnsi="Comic Sans MS"/>
          <w:bCs/>
          <w:color w:val="000000"/>
          <w:sz w:val="20"/>
          <w:szCs w:val="20"/>
          <w:lang w:val="en-GB"/>
        </w:rPr>
      </w:pPr>
      <w:hyperlink r:id="rId30" w:history="1">
        <w:r w:rsidR="00614CDE" w:rsidRPr="00BC150F">
          <w:rPr>
            <w:rStyle w:val="Collegamentoipertestuale"/>
            <w:rFonts w:ascii="Comic Sans MS" w:hAnsi="Comic Sans MS"/>
            <w:bCs/>
            <w:sz w:val="20"/>
            <w:szCs w:val="20"/>
            <w:lang w:val="en-GB"/>
          </w:rPr>
          <w:t>susanna@keytreviaggi.it</w:t>
        </w:r>
      </w:hyperlink>
      <w:r w:rsidR="00614CDE" w:rsidRPr="00BC150F">
        <w:rPr>
          <w:rFonts w:ascii="Comic Sans MS" w:hAnsi="Comic Sans MS"/>
          <w:bCs/>
          <w:color w:val="000000"/>
          <w:sz w:val="20"/>
          <w:szCs w:val="20"/>
          <w:lang w:val="en-GB"/>
        </w:rPr>
        <w:t xml:space="preserve"> </w:t>
      </w:r>
    </w:p>
    <w:p w:rsidR="00614CDE" w:rsidRPr="00BC150F" w:rsidRDefault="00675F0E" w:rsidP="004D56FE">
      <w:pPr>
        <w:pStyle w:val="Nessunaspaziatura"/>
        <w:rPr>
          <w:rFonts w:ascii="Comic Sans MS" w:hAnsi="Comic Sans MS"/>
          <w:bCs/>
          <w:color w:val="000000"/>
          <w:sz w:val="20"/>
          <w:szCs w:val="20"/>
        </w:rPr>
      </w:pPr>
      <w:hyperlink r:id="rId31" w:history="1">
        <w:r w:rsidR="00614CDE" w:rsidRPr="00BC150F">
          <w:rPr>
            <w:rStyle w:val="Collegamentoipertestuale"/>
            <w:rFonts w:ascii="Comic Sans MS" w:hAnsi="Comic Sans MS"/>
            <w:bCs/>
            <w:sz w:val="20"/>
            <w:szCs w:val="20"/>
          </w:rPr>
          <w:t>www.keytreviaggi.it</w:t>
        </w:r>
      </w:hyperlink>
      <w:r w:rsidR="00614CDE" w:rsidRPr="00BC150F">
        <w:rPr>
          <w:rFonts w:ascii="Comic Sans MS" w:hAnsi="Comic Sans MS"/>
          <w:bCs/>
          <w:color w:val="000000"/>
          <w:sz w:val="20"/>
          <w:szCs w:val="20"/>
        </w:rPr>
        <w:t xml:space="preserve"> </w:t>
      </w:r>
    </w:p>
    <w:p w:rsidR="00411A55" w:rsidRDefault="00411A55" w:rsidP="004D56FE">
      <w:pPr>
        <w:pStyle w:val="Nessunaspaziatura"/>
        <w:rPr>
          <w:rFonts w:ascii="Comic Sans MS" w:hAnsi="Comic Sans MS"/>
          <w:bCs/>
          <w:color w:val="000000"/>
          <w:sz w:val="16"/>
          <w:szCs w:val="16"/>
          <w:u w:val="single"/>
        </w:rPr>
      </w:pPr>
    </w:p>
    <w:p w:rsidR="00614CDE" w:rsidRPr="00260AC9" w:rsidRDefault="00614CDE" w:rsidP="004D56FE">
      <w:pPr>
        <w:pStyle w:val="Nessunaspaziatura"/>
        <w:rPr>
          <w:rFonts w:ascii="Comic Sans MS" w:hAnsi="Comic Sans MS"/>
          <w:bCs/>
          <w:color w:val="000000"/>
          <w:sz w:val="16"/>
          <w:szCs w:val="16"/>
          <w:u w:val="single"/>
        </w:rPr>
      </w:pPr>
      <w:r w:rsidRPr="00260AC9">
        <w:rPr>
          <w:rFonts w:ascii="Comic Sans MS" w:hAnsi="Comic Sans MS"/>
          <w:bCs/>
          <w:color w:val="000000"/>
          <w:sz w:val="16"/>
          <w:szCs w:val="16"/>
          <w:u w:val="single"/>
        </w:rPr>
        <w:t>CONDIZIONI GENERALI:</w:t>
      </w: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PAGAMENTI:</w:t>
      </w: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Alla conferma del viaggio sarà richiesto un acconto di 200 euro a persona. Saldo: entro 8 agosto 2013.</w:t>
      </w:r>
    </w:p>
    <w:p w:rsidR="00614CDE" w:rsidRPr="00260AC9" w:rsidRDefault="00614CDE" w:rsidP="004D56FE">
      <w:pPr>
        <w:pStyle w:val="Nessunaspaziatura"/>
        <w:rPr>
          <w:rFonts w:ascii="Comic Sans MS" w:hAnsi="Comic Sans MS" w:cs="Arial"/>
          <w:bCs/>
          <w:color w:val="000000"/>
          <w:sz w:val="16"/>
          <w:szCs w:val="16"/>
        </w:rPr>
      </w:pP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ANNULLAMENTI:</w:t>
      </w: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In caso di annullamenti dei servizi prenotati, la KEY TRE VIAGGI applicherà le penali sotto indicate, oltre agli oneri e spese da sostenersi per l’annullamento dei servizi:</w:t>
      </w: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-25% dell’importo totale se la rinuncia perviene fino a 30 giorni prima della data di utilizzo dei servizi;</w:t>
      </w: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-50% dell’importo totale se la rinuncia perviene fino a 21 giorni prima della data di utilizzo dei servizi;</w:t>
      </w:r>
    </w:p>
    <w:p w:rsidR="00614CDE" w:rsidRPr="00260AC9"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-75% dell’importo totale se la rinuncia perviene fino a 10 giorni prima della data di utilizzo dei servizi;</w:t>
      </w:r>
    </w:p>
    <w:p w:rsidR="00EF28C1" w:rsidRPr="00BC150F" w:rsidRDefault="00614CDE" w:rsidP="004D56FE">
      <w:pPr>
        <w:pStyle w:val="Nessunaspaziatura"/>
        <w:rPr>
          <w:rFonts w:ascii="Comic Sans MS" w:hAnsi="Comic Sans MS" w:cs="Arial"/>
          <w:bCs/>
          <w:color w:val="000000"/>
          <w:sz w:val="16"/>
          <w:szCs w:val="16"/>
        </w:rPr>
      </w:pPr>
      <w:r w:rsidRPr="00260AC9">
        <w:rPr>
          <w:rFonts w:ascii="Comic Sans MS" w:hAnsi="Comic Sans MS" w:cs="Arial"/>
          <w:bCs/>
          <w:color w:val="000000"/>
          <w:sz w:val="16"/>
          <w:szCs w:val="16"/>
        </w:rPr>
        <w:t>Nessun rimborso dopo tali termini.</w:t>
      </w:r>
    </w:p>
    <w:sectPr w:rsidR="00EF28C1" w:rsidRPr="00BC150F" w:rsidSect="00EE260F">
      <w:headerReference w:type="default" r:id="rId32"/>
      <w:footerReference w:type="default" r:id="rId33"/>
      <w:pgSz w:w="11906" w:h="16838" w:code="9"/>
      <w:pgMar w:top="1418" w:right="1134" w:bottom="567" w:left="1134" w:header="709" w:footer="14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D90" w:rsidRDefault="00FF2D90" w:rsidP="00EE260F">
      <w:pPr>
        <w:spacing w:after="0" w:line="240" w:lineRule="auto"/>
      </w:pPr>
      <w:r>
        <w:separator/>
      </w:r>
    </w:p>
  </w:endnote>
  <w:endnote w:type="continuationSeparator" w:id="1">
    <w:p w:rsidR="00FF2D90" w:rsidRDefault="00FF2D90" w:rsidP="00EE2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BD" w:rsidRDefault="00675F0E">
    <w:pPr>
      <w:pStyle w:val="Pidipagina"/>
      <w:tabs>
        <w:tab w:val="clear" w:pos="4819"/>
        <w:tab w:val="clear" w:pos="9638"/>
        <w:tab w:val="left" w:pos="3960"/>
      </w:tabs>
      <w:rPr>
        <w:b/>
        <w:bCs/>
        <w:i/>
        <w:iCs/>
        <w:color w:val="7A7A7A"/>
        <w:sz w:val="16"/>
      </w:rPr>
    </w:pPr>
    <w:r w:rsidRPr="00675F0E">
      <w:rPr>
        <w:rFonts w:ascii="Bookman Old Style" w:hAnsi="Bookman Old Style"/>
        <w:b/>
        <w:bCs/>
        <w:caps/>
        <w:noProof/>
        <w:color w:val="7A7A7A"/>
        <w:sz w:val="16"/>
      </w:rPr>
      <w:pict>
        <v:shapetype id="_x0000_t202" coordsize="21600,21600" o:spt="202" path="m,l,21600r21600,l21600,xe">
          <v:stroke joinstyle="miter"/>
          <v:path gradientshapeok="t" o:connecttype="rect"/>
        </v:shapetype>
        <v:shape id="_x0000_s2052" type="#_x0000_t202" style="position:absolute;margin-left:217pt;margin-top:1.2pt;width:135pt;height:63pt;z-index:-251653120;mso-wrap-edited:f" wrapcoords="-120 0 -120 21600 21720 21600 21720 0 -120 0" strokecolor="white">
          <v:textbox style="mso-next-textbox:#_x0000_s2052">
            <w:txbxContent>
              <w:p w:rsidR="00F848BD" w:rsidRPr="0069571B" w:rsidRDefault="00EF28C1">
                <w:pPr>
                  <w:rPr>
                    <w:rFonts w:ascii="Bookman Old Style" w:hAnsi="Bookman Old Style"/>
                    <w:sz w:val="12"/>
                  </w:rPr>
                </w:pPr>
                <w:r w:rsidRPr="0069571B">
                  <w:rPr>
                    <w:rFonts w:ascii="Bookman Old Style" w:hAnsi="Bookman Old Style"/>
                    <w:color w:val="7A7A7A"/>
                    <w:sz w:val="20"/>
                  </w:rPr>
                  <w:t>KEY TRE</w:t>
                </w:r>
                <w:r w:rsidRPr="0069571B">
                  <w:rPr>
                    <w:rFonts w:ascii="Bookman Old Style" w:hAnsi="Bookman Old Style"/>
                    <w:color w:val="7A7A7A"/>
                    <w:sz w:val="12"/>
                  </w:rPr>
                  <w:t xml:space="preserve"> </w:t>
                </w:r>
                <w:r w:rsidRPr="0069571B">
                  <w:rPr>
                    <w:rFonts w:ascii="Bookman Old Style" w:hAnsi="Bookman Old Style"/>
                    <w:color w:val="7A7A7A"/>
                    <w:sz w:val="12"/>
                    <w:vertAlign w:val="subscript"/>
                  </w:rPr>
                  <w:t>SRL</w:t>
                </w:r>
              </w:p>
              <w:p w:rsidR="00F848BD" w:rsidRPr="0069571B" w:rsidRDefault="00EF28C1">
                <w:r w:rsidRPr="0069571B">
                  <w:rPr>
                    <w:rFonts w:ascii="Bookman Old Style" w:hAnsi="Bookman Old Style"/>
                    <w:color w:val="7A7A7A"/>
                    <w:sz w:val="12"/>
                  </w:rPr>
                  <w:tab/>
                </w:r>
              </w:p>
              <w:p w:rsidR="0069571B" w:rsidRDefault="00EF28C1" w:rsidP="0069571B">
                <w:r>
                  <w:rPr>
                    <w:rFonts w:ascii="Bookman Old Style" w:hAnsi="Bookman Old Style"/>
                    <w:caps/>
                    <w:color w:val="7A7A7A"/>
                    <w:sz w:val="12"/>
                  </w:rPr>
                  <w:t>V</w:t>
                </w:r>
                <w:r>
                  <w:rPr>
                    <w:rFonts w:ascii="Bookman Old Style" w:hAnsi="Bookman Old Style"/>
                    <w:color w:val="7A7A7A"/>
                    <w:sz w:val="12"/>
                  </w:rPr>
                  <w:t>IA SANTA CATERINA, 7</w:t>
                </w:r>
              </w:p>
              <w:p w:rsidR="0069571B" w:rsidRDefault="00EF28C1" w:rsidP="0069571B">
                <w:r>
                  <w:rPr>
                    <w:rFonts w:ascii="Bookman Old Style" w:hAnsi="Bookman Old Style"/>
                    <w:caps/>
                    <w:color w:val="7A7A7A"/>
                    <w:sz w:val="12"/>
                  </w:rPr>
                  <w:t>34122 TRIESTE (ITALY)</w:t>
                </w:r>
              </w:p>
              <w:p w:rsidR="0069571B" w:rsidRDefault="00EF28C1" w:rsidP="0069571B">
                <w:r>
                  <w:rPr>
                    <w:rFonts w:ascii="Bookman Old Style" w:hAnsi="Bookman Old Style"/>
                    <w:caps/>
                    <w:color w:val="7A7A7A"/>
                    <w:sz w:val="12"/>
                  </w:rPr>
                  <w:t xml:space="preserve">TEL 040 6726734 / FAX 040 6126731 </w:t>
                </w:r>
              </w:p>
              <w:p w:rsidR="00F848BD" w:rsidRDefault="00EF28C1">
                <w:r>
                  <w:rPr>
                    <w:rFonts w:ascii="Bookman Old Style" w:hAnsi="Bookman Old Style"/>
                    <w:caps/>
                    <w:color w:val="7A7A7A"/>
                    <w:sz w:val="12"/>
                  </w:rPr>
                  <w:t xml:space="preserve">e-mail: </w:t>
                </w:r>
                <w:hyperlink r:id="rId1" w:history="1">
                  <w:r w:rsidRPr="00986905">
                    <w:rPr>
                      <w:rStyle w:val="Collegamentoipertestuale"/>
                      <w:rFonts w:ascii="Bookman Old Style" w:hAnsi="Bookman Old Style"/>
                      <w:sz w:val="12"/>
                    </w:rPr>
                    <w:t>susanna@keytreviaggi.it</w:t>
                  </w:r>
                </w:hyperlink>
                <w:r>
                  <w:rPr>
                    <w:rFonts w:ascii="Bookman Old Style" w:hAnsi="Bookman Old Style"/>
                    <w:color w:val="7A7A7A"/>
                    <w:sz w:val="12"/>
                  </w:rPr>
                  <w:t xml:space="preserve"> </w:t>
                </w:r>
              </w:p>
            </w:txbxContent>
          </v:textbox>
          <w10:wrap type="tight"/>
        </v:shape>
      </w:pict>
    </w:r>
    <w:r w:rsidRPr="00675F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62pt;margin-top:7.1pt;width:54pt;height:54pt;z-index:251665408">
          <v:imagedata r:id="rId2" o:title="logo qualità_ridotto"/>
        </v:shape>
      </w:pict>
    </w:r>
    <w:r w:rsidR="00EF28C1">
      <w:rPr>
        <w:b/>
        <w:bCs/>
        <w:i/>
        <w:iCs/>
        <w:color w:val="7A7A7A"/>
        <w:sz w:val="16"/>
      </w:rPr>
      <w:t xml:space="preserve">      Partner of</w:t>
    </w:r>
  </w:p>
  <w:p w:rsidR="00F848BD" w:rsidRDefault="00675F0E">
    <w:pPr>
      <w:pStyle w:val="Pidipagina"/>
      <w:tabs>
        <w:tab w:val="clear" w:pos="4819"/>
        <w:tab w:val="clear" w:pos="9638"/>
      </w:tabs>
      <w:rPr>
        <w:rFonts w:ascii="Bookman Old Style" w:hAnsi="Bookman Old Style"/>
        <w:caps/>
        <w:color w:val="7A7A7A"/>
        <w:sz w:val="12"/>
      </w:rPr>
    </w:pPr>
    <w:r w:rsidRPr="00675F0E">
      <w:rPr>
        <w:noProof/>
        <w:sz w:val="20"/>
      </w:rPr>
      <w:pict>
        <v:shape id="_x0000_s2051" type="#_x0000_t202" style="position:absolute;margin-left:-4.5pt;margin-top:3.15pt;width:153pt;height:54pt;z-index:251662336" filled="f" stroked="f">
          <v:textbox style="mso-next-textbox:#_x0000_s2051">
            <w:txbxContent>
              <w:p w:rsidR="00F848BD" w:rsidRDefault="00853F2A">
                <w:r w:rsidRPr="00675F0E">
                  <w:pict>
                    <v:shape id="_x0000_i1026" type="#_x0000_t75" style="width:138.75pt;height:45.75pt">
                      <v:imagedata r:id="rId3" o:title="UVET_AMEX"/>
                    </v:shape>
                  </w:pict>
                </w:r>
              </w:p>
            </w:txbxContent>
          </v:textbox>
          <w10:wrap type="square"/>
        </v:shape>
      </w:pict>
    </w:r>
  </w:p>
  <w:p w:rsidR="00F848BD" w:rsidRDefault="00675F0E">
    <w:pPr>
      <w:pStyle w:val="Pidipagina"/>
      <w:tabs>
        <w:tab w:val="clear" w:pos="4819"/>
        <w:tab w:val="clear" w:pos="9638"/>
      </w:tabs>
      <w:rPr>
        <w:rFonts w:ascii="Bookman Old Style" w:hAnsi="Bookman Old Style"/>
        <w:color w:val="7A7A7A"/>
        <w:sz w:val="16"/>
      </w:rPr>
    </w:pPr>
    <w:r w:rsidRPr="00675F0E">
      <w:rPr>
        <w:rFonts w:ascii="Bookman Old Style" w:hAnsi="Bookman Old Style"/>
        <w:caps/>
        <w:noProof/>
        <w:color w:val="7A7A7A"/>
        <w:sz w:val="20"/>
      </w:rPr>
      <w:pict>
        <v:shape id="_x0000_s2053" type="#_x0000_t202" style="position:absolute;margin-left:343.75pt;margin-top:10.1pt;width:162pt;height:45pt;z-index:-251652096;mso-wrap-edited:f" wrapcoords="-120 0 -120 21600 21720 21600 21720 0 -120 0" strokecolor="white">
          <v:textbox style="mso-next-textbox:#_x0000_s2053">
            <w:txbxContent>
              <w:p w:rsidR="00F848BD" w:rsidRDefault="00EF28C1">
                <w:r>
                  <w:rPr>
                    <w:rFonts w:ascii="Bookman Old Style" w:hAnsi="Bookman Old Style"/>
                    <w:caps/>
                    <w:color w:val="7A7A7A"/>
                    <w:sz w:val="12"/>
                  </w:rPr>
                  <w:t>COD. FISC. E PARTITA IVA IT 00571400324      CCIAA 00571400324 REA</w:t>
                </w:r>
                <w:r>
                  <w:rPr>
                    <w:rFonts w:ascii="Bookman Old Style" w:hAnsi="Bookman Old Style"/>
                    <w:color w:val="7A7A7A"/>
                    <w:sz w:val="12"/>
                  </w:rPr>
                  <w:t xml:space="preserve"> 85661</w:t>
                </w:r>
                <w:r>
                  <w:rPr>
                    <w:rFonts w:ascii="Bookman Old Style" w:hAnsi="Bookman Old Style"/>
                    <w:color w:val="7A7A7A"/>
                    <w:sz w:val="12"/>
                  </w:rPr>
                  <w:tab/>
                </w:r>
                <w:r>
                  <w:rPr>
                    <w:rFonts w:ascii="Bookman Old Style" w:hAnsi="Bookman Old Style"/>
                    <w:color w:val="7A7A7A"/>
                    <w:sz w:val="12"/>
                  </w:rPr>
                  <w:tab/>
                </w:r>
              </w:p>
              <w:p w:rsidR="00F848BD" w:rsidRDefault="00EF28C1">
                <w:r>
                  <w:rPr>
                    <w:rFonts w:ascii="Bookman Old Style" w:hAnsi="Bookman Old Style"/>
                    <w:caps/>
                    <w:color w:val="7A7A7A"/>
                    <w:sz w:val="12"/>
                  </w:rPr>
                  <w:t>CAPITALE SOCIALE € 20.800</w:t>
                </w:r>
                <w:r>
                  <w:rPr>
                    <w:rFonts w:ascii="Bookman Old Style" w:hAnsi="Bookman Old Style"/>
                    <w:color w:val="7A7A7A"/>
                    <w:sz w:val="12"/>
                  </w:rPr>
                  <w:tab/>
                </w:r>
                <w:r>
                  <w:rPr>
                    <w:rFonts w:ascii="Bookman Old Style" w:hAnsi="Bookman Old Style"/>
                    <w:color w:val="7A7A7A"/>
                    <w:sz w:val="12"/>
                  </w:rPr>
                  <w:tab/>
                </w:r>
              </w:p>
              <w:p w:rsidR="00F848BD" w:rsidRDefault="00FF2D90"/>
            </w:txbxContent>
          </v:textbox>
          <w10:wrap type="tight"/>
        </v:shape>
      </w:pict>
    </w:r>
    <w:r w:rsidR="00EF28C1">
      <w:rPr>
        <w:rFonts w:ascii="Bookman Old Style" w:hAnsi="Bookman Old Style"/>
        <w:caps/>
        <w:color w:val="7A7A7A"/>
        <w:sz w:val="12"/>
      </w:rPr>
      <w:tab/>
    </w:r>
    <w:r w:rsidR="00EF28C1">
      <w:rPr>
        <w:rFonts w:ascii="Bookman Old Style" w:hAnsi="Bookman Old Style"/>
        <w:caps/>
        <w:color w:val="7A7A7A"/>
        <w:sz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D90" w:rsidRDefault="00FF2D90" w:rsidP="00EE260F">
      <w:pPr>
        <w:spacing w:after="0" w:line="240" w:lineRule="auto"/>
      </w:pPr>
      <w:r>
        <w:separator/>
      </w:r>
    </w:p>
  </w:footnote>
  <w:footnote w:type="continuationSeparator" w:id="1">
    <w:p w:rsidR="00FF2D90" w:rsidRDefault="00FF2D90" w:rsidP="00EE2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8BD" w:rsidRDefault="00675F0E">
    <w:pPr>
      <w:pStyle w:val="Intestazione"/>
    </w:pPr>
    <w:r w:rsidRPr="00675F0E">
      <w:rPr>
        <w:noProof/>
        <w:sz w:val="20"/>
      </w:rPr>
      <w:pict>
        <v:shapetype id="_x0000_t202" coordsize="21600,21600" o:spt="202" path="m,l,21600r21600,l21600,xe">
          <v:stroke joinstyle="miter"/>
          <v:path gradientshapeok="t" o:connecttype="rect"/>
        </v:shapetype>
        <v:shape id="_x0000_s2049" type="#_x0000_t202" style="position:absolute;margin-left:3in;margin-top:6.2pt;width:269.3pt;height:75.2pt;z-index:251660288" filled="f" stroked="f">
          <v:textbox style="mso-next-textbox:#_x0000_s2049">
            <w:txbxContent>
              <w:p w:rsidR="00F848BD" w:rsidRDefault="00675F0E">
                <w:r w:rsidRPr="00675F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67.5pt">
                      <v:imagedata r:id="rId1" o:title="logosecondo copia"/>
                    </v:shape>
                  </w:pict>
                </w:r>
              </w:p>
            </w:txbxContent>
          </v:textbox>
        </v:shape>
      </w:pict>
    </w:r>
    <w:r w:rsidRPr="00675F0E">
      <w:rPr>
        <w:noProof/>
        <w:sz w:val="20"/>
      </w:rPr>
      <w:pict>
        <v:shape id="_x0000_s2050" type="#_x0000_t202" style="position:absolute;margin-left:0;margin-top:-.55pt;width:126pt;height:45pt;z-index:251661312" strokecolor="white">
          <v:textbox style="mso-next-textbox:#_x0000_s2050">
            <w:txbxContent>
              <w:p w:rsidR="00F848BD" w:rsidRDefault="00FF2D90"/>
            </w:txbxContent>
          </v:textbox>
        </v:shape>
      </w:pict>
    </w:r>
  </w:p>
  <w:p w:rsidR="00F848BD" w:rsidRDefault="00FF2D90">
    <w:pPr>
      <w:pStyle w:val="Intestazione"/>
      <w:ind w:left="-360"/>
      <w:rPr>
        <w:rFonts w:ascii="Bookman Old Style" w:hAnsi="Bookman Old Style"/>
        <w:i/>
        <w:sz w:val="20"/>
      </w:rPr>
    </w:pPr>
  </w:p>
  <w:p w:rsidR="00F848BD" w:rsidRDefault="00FF2D90">
    <w:pPr>
      <w:pStyle w:val="Intestazione"/>
      <w:ind w:left="-360"/>
      <w:rPr>
        <w:rFonts w:ascii="Bookman Old Style" w:hAnsi="Bookman Old Style"/>
        <w:i/>
        <w:sz w:val="20"/>
      </w:rPr>
    </w:pPr>
  </w:p>
  <w:p w:rsidR="00F848BD" w:rsidRDefault="00FF2D90">
    <w:pPr>
      <w:pStyle w:val="Intestazione"/>
      <w:ind w:left="-360"/>
      <w:rPr>
        <w:rFonts w:ascii="Bookman Old Style" w:hAnsi="Bookman Old Style"/>
        <w:i/>
        <w:sz w:val="20"/>
      </w:rPr>
    </w:pPr>
  </w:p>
  <w:p w:rsidR="00336DA2" w:rsidRDefault="00EF28C1">
    <w:pPr>
      <w:pStyle w:val="Intestazione"/>
      <w:ind w:left="-360"/>
      <w:rPr>
        <w:rFonts w:ascii="Bookman Old Style" w:hAnsi="Bookman Old Style"/>
        <w:i/>
        <w:color w:val="7A7A7A"/>
        <w:sz w:val="20"/>
      </w:rPr>
    </w:pPr>
    <w:r>
      <w:rPr>
        <w:rFonts w:ascii="Bookman Old Style" w:hAnsi="Bookman Old Style"/>
        <w:i/>
        <w:color w:val="7A7A7A"/>
        <w:sz w:val="20"/>
      </w:rPr>
      <w:t xml:space="preserve">      </w:t>
    </w:r>
  </w:p>
  <w:p w:rsidR="00F848BD" w:rsidRDefault="00EF28C1" w:rsidP="00336DA2">
    <w:pPr>
      <w:pStyle w:val="Intestazione"/>
      <w:tabs>
        <w:tab w:val="clear" w:pos="4819"/>
        <w:tab w:val="left" w:pos="4680"/>
      </w:tabs>
      <w:ind w:left="-360"/>
      <w:rPr>
        <w:rFonts w:ascii="Bookman Old Style" w:hAnsi="Bookman Old Style"/>
        <w:i/>
        <w:color w:val="7A7A7A"/>
        <w:sz w:val="20"/>
      </w:rPr>
    </w:pPr>
    <w:r>
      <w:rPr>
        <w:rFonts w:ascii="Bookman Old Style" w:hAnsi="Bookman Old Style"/>
        <w:i/>
        <w:color w:val="7A7A7A"/>
        <w:sz w:val="20"/>
      </w:rPr>
      <w:t xml:space="preserve">       Viaggi, Congressi &amp; Pubbliche Relazioni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629"/>
    <w:multiLevelType w:val="hybridMultilevel"/>
    <w:tmpl w:val="762619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28F3278"/>
    <w:multiLevelType w:val="hybridMultilevel"/>
    <w:tmpl w:val="98CE9DD2"/>
    <w:lvl w:ilvl="0" w:tplc="5E9048AE">
      <w:start w:val="4"/>
      <w:numFmt w:val="bullet"/>
      <w:lvlText w:val="-"/>
      <w:lvlJc w:val="left"/>
      <w:pPr>
        <w:tabs>
          <w:tab w:val="num" w:pos="720"/>
        </w:tabs>
        <w:ind w:left="720" w:hanging="360"/>
      </w:pPr>
      <w:rPr>
        <w:rFonts w:ascii="Comic Sans MS" w:eastAsia="Times New Roman" w:hAnsi="Comic Sans M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614CDE"/>
    <w:rsid w:val="001123D6"/>
    <w:rsid w:val="00156A7A"/>
    <w:rsid w:val="0023754B"/>
    <w:rsid w:val="00260AC9"/>
    <w:rsid w:val="002672C4"/>
    <w:rsid w:val="00391B47"/>
    <w:rsid w:val="00411A55"/>
    <w:rsid w:val="004D56FE"/>
    <w:rsid w:val="00614CDE"/>
    <w:rsid w:val="00675F0E"/>
    <w:rsid w:val="00853F2A"/>
    <w:rsid w:val="00A760BD"/>
    <w:rsid w:val="00BB556E"/>
    <w:rsid w:val="00BC150F"/>
    <w:rsid w:val="00BD6407"/>
    <w:rsid w:val="00EE260F"/>
    <w:rsid w:val="00EF28C1"/>
    <w:rsid w:val="00FF2D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260F"/>
  </w:style>
  <w:style w:type="paragraph" w:styleId="Titolo1">
    <w:name w:val="heading 1"/>
    <w:basedOn w:val="Normale"/>
    <w:next w:val="Normale"/>
    <w:link w:val="Titolo1Carattere"/>
    <w:qFormat/>
    <w:rsid w:val="00614CDE"/>
    <w:pPr>
      <w:keepNext/>
      <w:spacing w:after="0" w:line="240" w:lineRule="auto"/>
      <w:outlineLvl w:val="0"/>
    </w:pPr>
    <w:rPr>
      <w:rFonts w:ascii="Arial" w:eastAsia="Times New Roman" w:hAnsi="Arial" w:cs="Times New Roman"/>
      <w:i/>
      <w:iCs/>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14CDE"/>
    <w:rPr>
      <w:rFonts w:ascii="Arial" w:eastAsia="Times New Roman" w:hAnsi="Arial" w:cs="Times New Roman"/>
      <w:i/>
      <w:iCs/>
      <w:sz w:val="28"/>
      <w:szCs w:val="24"/>
    </w:rPr>
  </w:style>
  <w:style w:type="paragraph" w:styleId="Intestazione">
    <w:name w:val="header"/>
    <w:basedOn w:val="Normale"/>
    <w:link w:val="IntestazioneCarattere"/>
    <w:rsid w:val="00614CDE"/>
    <w:pPr>
      <w:tabs>
        <w:tab w:val="center" w:pos="4819"/>
        <w:tab w:val="right" w:pos="9638"/>
      </w:tabs>
      <w:spacing w:after="0" w:line="240" w:lineRule="auto"/>
    </w:pPr>
    <w:rPr>
      <w:rFonts w:ascii="Arial" w:eastAsia="Times New Roman" w:hAnsi="Arial" w:cs="Times New Roman"/>
      <w:szCs w:val="24"/>
    </w:rPr>
  </w:style>
  <w:style w:type="character" w:customStyle="1" w:styleId="IntestazioneCarattere">
    <w:name w:val="Intestazione Carattere"/>
    <w:basedOn w:val="Carpredefinitoparagrafo"/>
    <w:link w:val="Intestazione"/>
    <w:rsid w:val="00614CDE"/>
    <w:rPr>
      <w:rFonts w:ascii="Arial" w:eastAsia="Times New Roman" w:hAnsi="Arial" w:cs="Times New Roman"/>
      <w:szCs w:val="24"/>
    </w:rPr>
  </w:style>
  <w:style w:type="paragraph" w:styleId="Pidipagina">
    <w:name w:val="footer"/>
    <w:basedOn w:val="Normale"/>
    <w:link w:val="PidipaginaCarattere"/>
    <w:rsid w:val="00614CDE"/>
    <w:pPr>
      <w:tabs>
        <w:tab w:val="center" w:pos="4819"/>
        <w:tab w:val="right" w:pos="9638"/>
      </w:tabs>
      <w:spacing w:after="0" w:line="240" w:lineRule="auto"/>
    </w:pPr>
    <w:rPr>
      <w:rFonts w:ascii="Arial" w:eastAsia="Times New Roman" w:hAnsi="Arial" w:cs="Times New Roman"/>
      <w:szCs w:val="24"/>
    </w:rPr>
  </w:style>
  <w:style w:type="character" w:customStyle="1" w:styleId="PidipaginaCarattere">
    <w:name w:val="Piè di pagina Carattere"/>
    <w:basedOn w:val="Carpredefinitoparagrafo"/>
    <w:link w:val="Pidipagina"/>
    <w:rsid w:val="00614CDE"/>
    <w:rPr>
      <w:rFonts w:ascii="Arial" w:eastAsia="Times New Roman" w:hAnsi="Arial" w:cs="Times New Roman"/>
      <w:szCs w:val="24"/>
    </w:rPr>
  </w:style>
  <w:style w:type="character" w:styleId="Collegamentoipertestuale">
    <w:name w:val="Hyperlink"/>
    <w:basedOn w:val="Carpredefinitoparagrafo"/>
    <w:rsid w:val="00614CDE"/>
    <w:rPr>
      <w:color w:val="0000FF"/>
      <w:u w:val="single"/>
    </w:rPr>
  </w:style>
  <w:style w:type="paragraph" w:styleId="Nessunaspaziatura">
    <w:name w:val="No Spacing"/>
    <w:uiPriority w:val="1"/>
    <w:qFormat/>
    <w:rsid w:val="004D56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Ghetto" TargetMode="External"/><Relationship Id="rId13" Type="http://schemas.openxmlformats.org/officeDocument/2006/relationships/hyperlink" Target="http://it.wikipedia.org/wiki/Seconda_guerra_mondiale" TargetMode="External"/><Relationship Id="rId18" Type="http://schemas.openxmlformats.org/officeDocument/2006/relationships/hyperlink" Target="http://it.wikipedia.org/wiki/Polonia"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it.wikipedia.org/wiki/Brzezinka" TargetMode="External"/><Relationship Id="rId34" Type="http://schemas.openxmlformats.org/officeDocument/2006/relationships/fontTable" Target="fontTable.xml"/><Relationship Id="rId7" Type="http://schemas.openxmlformats.org/officeDocument/2006/relationships/hyperlink" Target="http://it.wikipedia.org/wiki/Lingua_polacca" TargetMode="External"/><Relationship Id="rId12" Type="http://schemas.openxmlformats.org/officeDocument/2006/relationships/hyperlink" Target="http://it.wikipedia.org/wiki/Germania" TargetMode="External"/><Relationship Id="rId17" Type="http://schemas.openxmlformats.org/officeDocument/2006/relationships/hyperlink" Target="http://it.wikipedia.org/wiki/O%C5%9Bwi%C4%99cim" TargetMode="External"/><Relationship Id="rId25" Type="http://schemas.openxmlformats.org/officeDocument/2006/relationships/hyperlink" Target="http://it.wikipedia.org/wiki/Occupazione_della_Poloni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t.wikipedia.org/wiki/Lingua_polacca" TargetMode="External"/><Relationship Id="rId20" Type="http://schemas.openxmlformats.org/officeDocument/2006/relationships/hyperlink" Target="http://it.wikipedia.org/wiki/Lingua_polacca" TargetMode="External"/><Relationship Id="rId29" Type="http://schemas.openxmlformats.org/officeDocument/2006/relationships/image" Target="http://media.expedia.com/hotels/3000000/2420000/2417100/2417028/2417028_34_b.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wikipedia.org/wiki/Polonia" TargetMode="External"/><Relationship Id="rId24" Type="http://schemas.openxmlformats.org/officeDocument/2006/relationships/hyperlink" Target="http://it.wikipedia.org/w/index.php?title=Monowice&amp;action=edit&amp;redlink=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t.wikipedia.org/wiki/Cracovia" TargetMode="External"/><Relationship Id="rId23" Type="http://schemas.openxmlformats.org/officeDocument/2006/relationships/hyperlink" Target="http://it.wikipedia.org/wiki/Lingua_polacca" TargetMode="External"/><Relationship Id="rId28" Type="http://schemas.openxmlformats.org/officeDocument/2006/relationships/image" Target="media/image2.jpeg"/><Relationship Id="rId10" Type="http://schemas.openxmlformats.org/officeDocument/2006/relationships/hyperlink" Target="http://it.wikipedia.org/wiki/Governatorato_Generale" TargetMode="External"/><Relationship Id="rId19" Type="http://schemas.openxmlformats.org/officeDocument/2006/relationships/hyperlink" Target="http://it.wikipedia.org/wiki/Campo_di_sterminio_di_Birkenau" TargetMode="External"/><Relationship Id="rId31" Type="http://schemas.openxmlformats.org/officeDocument/2006/relationships/hyperlink" Target="http://www.keytreviaggi.it" TargetMode="External"/><Relationship Id="rId4" Type="http://schemas.openxmlformats.org/officeDocument/2006/relationships/webSettings" Target="webSettings.xml"/><Relationship Id="rId9" Type="http://schemas.openxmlformats.org/officeDocument/2006/relationships/hyperlink" Target="http://it.wikipedia.org/wiki/Nazismo" TargetMode="External"/><Relationship Id="rId14" Type="http://schemas.openxmlformats.org/officeDocument/2006/relationships/hyperlink" Target="http://it.wikipedia.org/wiki/Campo_di_sterminio" TargetMode="External"/><Relationship Id="rId22" Type="http://schemas.openxmlformats.org/officeDocument/2006/relationships/hyperlink" Target="http://it.wikipedia.org/wiki/Campo_di_lavoro_di_Monowitz" TargetMode="External"/><Relationship Id="rId27" Type="http://schemas.openxmlformats.org/officeDocument/2006/relationships/image" Target="http://aff.bstatic.com/images/hotel/max500/100/1009390.jpg" TargetMode="External"/><Relationship Id="rId30" Type="http://schemas.openxmlformats.org/officeDocument/2006/relationships/hyperlink" Target="mailto:susanna@keytreviaggi.it"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mailto:susanna@keytreviagg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15</cp:revision>
  <dcterms:created xsi:type="dcterms:W3CDTF">2013-05-23T06:52:00Z</dcterms:created>
  <dcterms:modified xsi:type="dcterms:W3CDTF">2013-05-23T07:11:00Z</dcterms:modified>
</cp:coreProperties>
</file>